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411D111" w:rsidR="000628F9" w:rsidRDefault="000628F9" w:rsidP="000628F9">
      <w:pPr>
        <w:pStyle w:val="CRCoverPage"/>
        <w:tabs>
          <w:tab w:val="right" w:pos="9639"/>
        </w:tabs>
        <w:spacing w:after="0"/>
        <w:rPr>
          <w:b/>
          <w:i/>
          <w:noProof/>
          <w:sz w:val="28"/>
        </w:rPr>
      </w:pPr>
      <w:r>
        <w:rPr>
          <w:b/>
          <w:noProof/>
          <w:sz w:val="24"/>
        </w:rPr>
        <w:t>3GPP TSG-CT WG</w:t>
      </w:r>
      <w:r w:rsidR="00296D37">
        <w:rPr>
          <w:b/>
          <w:noProof/>
          <w:sz w:val="24"/>
        </w:rPr>
        <w:t>3</w:t>
      </w:r>
      <w:r>
        <w:rPr>
          <w:b/>
          <w:noProof/>
          <w:sz w:val="24"/>
        </w:rPr>
        <w:t xml:space="preserve"> Meeting #1</w:t>
      </w:r>
      <w:r w:rsidR="00296D37">
        <w:rPr>
          <w:b/>
          <w:noProof/>
          <w:sz w:val="24"/>
        </w:rPr>
        <w:t>17</w:t>
      </w:r>
      <w:r w:rsidR="00CB5EC6">
        <w:rPr>
          <w:b/>
          <w:noProof/>
          <w:sz w:val="24"/>
        </w:rPr>
        <w:t>-e</w:t>
      </w:r>
      <w:r>
        <w:rPr>
          <w:b/>
          <w:i/>
          <w:noProof/>
          <w:sz w:val="28"/>
        </w:rPr>
        <w:tab/>
      </w:r>
      <w:r w:rsidR="00726C9B" w:rsidRPr="00726C9B">
        <w:rPr>
          <w:b/>
          <w:iCs/>
          <w:noProof/>
          <w:sz w:val="28"/>
        </w:rPr>
        <w:t>C</w:t>
      </w:r>
      <w:r w:rsidR="00296D37">
        <w:rPr>
          <w:b/>
          <w:iCs/>
          <w:noProof/>
          <w:sz w:val="28"/>
        </w:rPr>
        <w:t>3</w:t>
      </w:r>
      <w:r w:rsidR="00726C9B" w:rsidRPr="00726C9B">
        <w:rPr>
          <w:b/>
          <w:iCs/>
          <w:noProof/>
          <w:sz w:val="28"/>
        </w:rPr>
        <w:t>-</w:t>
      </w:r>
      <w:r w:rsidR="00AF0452" w:rsidRPr="00AF0452">
        <w:rPr>
          <w:b/>
          <w:iCs/>
          <w:noProof/>
          <w:sz w:val="28"/>
        </w:rPr>
        <w:t>214351</w:t>
      </w:r>
    </w:p>
    <w:p w14:paraId="0E874A83" w14:textId="4045710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296D37">
        <w:rPr>
          <w:b/>
          <w:noProof/>
          <w:sz w:val="24"/>
        </w:rPr>
        <w:t>8</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E43B6E">
        <w:rPr>
          <w:b/>
          <w:noProof/>
          <w:sz w:val="24"/>
        </w:rPr>
        <w:t>7</w:t>
      </w:r>
      <w:r>
        <w:rPr>
          <w:b/>
          <w:noProof/>
          <w:sz w:val="24"/>
          <w:vertAlign w:val="superscript"/>
        </w:rPr>
        <w:t>th</w:t>
      </w:r>
      <w:r>
        <w:rPr>
          <w:b/>
          <w:noProof/>
          <w:sz w:val="24"/>
        </w:rPr>
        <w:t xml:space="preserve"> </w:t>
      </w:r>
      <w:r w:rsidR="00E43B6E">
        <w:rPr>
          <w:b/>
          <w:noProof/>
          <w:sz w:val="24"/>
        </w:rPr>
        <w:t>August</w:t>
      </w:r>
      <w:r>
        <w:rPr>
          <w:b/>
          <w:noProof/>
          <w:sz w:val="24"/>
        </w:rPr>
        <w:t xml:space="preserve"> 202</w:t>
      </w:r>
      <w:r w:rsidR="00CB5EC6">
        <w:rPr>
          <w:b/>
          <w:noProof/>
          <w:sz w:val="24"/>
        </w:rPr>
        <w:t>1</w:t>
      </w:r>
      <w:r w:rsidR="00FB3564">
        <w:rPr>
          <w:b/>
          <w:noProof/>
          <w:sz w:val="24"/>
        </w:rPr>
        <w:t xml:space="preserve"> </w:t>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6DD3F" w:rsidR="001E41F3" w:rsidRPr="00410371" w:rsidRDefault="0072375F" w:rsidP="00E13F3D">
            <w:pPr>
              <w:pStyle w:val="CRCoverPage"/>
              <w:spacing w:after="0"/>
              <w:jc w:val="right"/>
              <w:rPr>
                <w:b/>
                <w:noProof/>
                <w:sz w:val="28"/>
              </w:rPr>
            </w:pPr>
            <w:fldSimple w:instr=" DOCPROPERTY  Spec#  \* MERGEFORMAT ">
              <w:r w:rsidR="00AF0452" w:rsidRPr="00AF0452">
                <w:rPr>
                  <w:b/>
                  <w:noProof/>
                  <w:sz w:val="28"/>
                </w:rPr>
                <w:t>29.514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C2076" w:rsidR="001E41F3" w:rsidRPr="00410371" w:rsidRDefault="0072375F" w:rsidP="00547111">
            <w:pPr>
              <w:pStyle w:val="CRCoverPage"/>
              <w:spacing w:after="0"/>
              <w:rPr>
                <w:noProof/>
              </w:rPr>
            </w:pPr>
            <w:fldSimple w:instr=" DOCPROPERTY  Cr#  \* MERGEFORMAT ">
              <w:r w:rsidR="00AF0452" w:rsidRPr="00AF0452">
                <w:rPr>
                  <w:b/>
                  <w:noProof/>
                  <w:sz w:val="28"/>
                </w:rPr>
                <w:t>0341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BFF2D" w:rsidR="001E41F3" w:rsidRPr="00410371" w:rsidRDefault="0072375F" w:rsidP="00E13F3D">
            <w:pPr>
              <w:pStyle w:val="CRCoverPage"/>
              <w:spacing w:after="0"/>
              <w:jc w:val="center"/>
              <w:rPr>
                <w:b/>
                <w:noProof/>
              </w:rPr>
            </w:pPr>
            <w:fldSimple w:instr=" DOCPROPERTY  Revision  \* MERGEFORMAT ">
              <w:r w:rsidR="00AF0452" w:rsidRPr="00AF0452">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C084C" w:rsidR="001E41F3" w:rsidRPr="00410371" w:rsidRDefault="0072375F">
            <w:pPr>
              <w:pStyle w:val="CRCoverPage"/>
              <w:spacing w:after="0"/>
              <w:jc w:val="center"/>
              <w:rPr>
                <w:noProof/>
                <w:sz w:val="28"/>
              </w:rPr>
            </w:pPr>
            <w:fldSimple w:instr=" DOCPROPERTY  Version  \* MERGEFORMAT ">
              <w:r w:rsidR="00AF0452" w:rsidRPr="00AF045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1A19E9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F7EA5" w:rsidR="001E41F3" w:rsidRDefault="0072375F">
            <w:pPr>
              <w:pStyle w:val="CRCoverPage"/>
              <w:spacing w:after="0"/>
              <w:ind w:left="100"/>
              <w:rPr>
                <w:noProof/>
              </w:rPr>
            </w:pPr>
            <w:fldSimple w:instr=" DOCPROPERTY  CrTitle  \* MERGEFORMAT ">
              <w:r w:rsidR="00AF0452">
                <w:t>Introduction of TSCTSF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DD18F" w:rsidR="001E41F3" w:rsidRDefault="0072375F">
            <w:pPr>
              <w:pStyle w:val="CRCoverPage"/>
              <w:spacing w:after="0"/>
              <w:ind w:left="100"/>
              <w:rPr>
                <w:noProof/>
              </w:rPr>
            </w:pPr>
            <w:fldSimple w:instr=" DOCPROPERTY  SourceIfWg  \* MERGEFORMAT ">
              <w:r w:rsidR="00AF0452">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1DF90" w:rsidR="001E41F3" w:rsidRDefault="00CE1DA9" w:rsidP="00547111">
            <w:pPr>
              <w:pStyle w:val="CRCoverPage"/>
              <w:spacing w:after="0"/>
              <w:ind w:left="100"/>
              <w:rPr>
                <w:noProof/>
              </w:rPr>
            </w:pPr>
            <w:r>
              <w:t>CT</w:t>
            </w:r>
            <w:r w:rsidR="00296D3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50FEB" w:rsidR="001E41F3" w:rsidRDefault="0072375F">
            <w:pPr>
              <w:pStyle w:val="CRCoverPage"/>
              <w:spacing w:after="0"/>
              <w:ind w:left="100"/>
              <w:rPr>
                <w:noProof/>
              </w:rPr>
            </w:pPr>
            <w:fldSimple w:instr=" DOCPROPERTY  RelatedWis  \* MERGEFORMAT ">
              <w:r w:rsidR="00AF0452">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D195B" w:rsidR="001E41F3" w:rsidRDefault="0072375F">
            <w:pPr>
              <w:pStyle w:val="CRCoverPage"/>
              <w:spacing w:after="0"/>
              <w:ind w:left="100"/>
              <w:rPr>
                <w:noProof/>
              </w:rPr>
            </w:pPr>
            <w:fldSimple w:instr=" DOCPROPERTY  ResDate  \* MERGEFORMAT ">
              <w:r w:rsidR="00AF0452">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C1027" w:rsidR="001E41F3" w:rsidRDefault="0072375F" w:rsidP="00D24991">
            <w:pPr>
              <w:pStyle w:val="CRCoverPage"/>
              <w:spacing w:after="0"/>
              <w:ind w:left="100" w:right="-609"/>
              <w:rPr>
                <w:b/>
                <w:noProof/>
              </w:rPr>
            </w:pPr>
            <w:fldSimple w:instr=" DOCPROPERTY  Cat  \* MERGEFORMAT ">
              <w:r w:rsidR="00AF0452" w:rsidRPr="00AF045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D3A9A" w:rsidR="001E41F3" w:rsidRDefault="0072375F">
            <w:pPr>
              <w:pStyle w:val="CRCoverPage"/>
              <w:spacing w:after="0"/>
              <w:ind w:left="100"/>
              <w:rPr>
                <w:noProof/>
              </w:rPr>
            </w:pPr>
            <w:fldSimple w:instr=" DOCPROPERTY  Release  \* MERGEFORMAT ">
              <w:r w:rsidR="00AF045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9DFB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846F6" w14:textId="5ED23A8B" w:rsidR="00A51ACC" w:rsidRDefault="00505ABC" w:rsidP="00841FB6">
            <w:pPr>
              <w:pStyle w:val="CRCoverPage"/>
              <w:numPr>
                <w:ilvl w:val="0"/>
                <w:numId w:val="4"/>
              </w:numPr>
              <w:spacing w:after="0"/>
              <w:rPr>
                <w:noProof/>
              </w:rPr>
            </w:pPr>
            <w:r>
              <w:rPr>
                <w:noProof/>
              </w:rPr>
              <w:t>SA2</w:t>
            </w:r>
            <w:r w:rsidR="00841FB6">
              <w:rPr>
                <w:noProof/>
              </w:rPr>
              <w:t xml:space="preserve"> has agreed to introduce </w:t>
            </w:r>
            <w:r w:rsidR="00841FB6" w:rsidRPr="00841FB6">
              <w:rPr>
                <w:noProof/>
              </w:rPr>
              <w:t>Time Sensitive Communication and Time Synchronization Function (TSCTSF)</w:t>
            </w:r>
            <w:r w:rsidR="00841FB6">
              <w:rPr>
                <w:noProof/>
              </w:rPr>
              <w:t xml:space="preserve"> for configuration of TSC/TSF services </w:t>
            </w:r>
            <w:r w:rsidR="00841FB6">
              <w:t xml:space="preserve">in </w:t>
            </w:r>
            <w:r w:rsidR="00841FB6">
              <w:rPr>
                <w:noProof/>
              </w:rPr>
              <w:t xml:space="preserve">CR </w:t>
            </w:r>
            <w:r w:rsidR="00841FB6" w:rsidRPr="00841FB6">
              <w:rPr>
                <w:noProof/>
              </w:rPr>
              <w:t>2833</w:t>
            </w:r>
            <w:r w:rsidR="00841FB6">
              <w:rPr>
                <w:noProof/>
              </w:rPr>
              <w:t xml:space="preserve"> to</w:t>
            </w:r>
            <w:r w:rsidR="00841FB6">
              <w:t xml:space="preserve"> TS </w:t>
            </w:r>
            <w:r w:rsidR="00841FB6">
              <w:rPr>
                <w:noProof/>
              </w:rPr>
              <w:t>23.501.</w:t>
            </w:r>
          </w:p>
          <w:p w14:paraId="708AA7DE" w14:textId="421CDA7C" w:rsidR="00A51ACC" w:rsidRPr="00A2037D" w:rsidRDefault="00127013" w:rsidP="00127013">
            <w:pPr>
              <w:pStyle w:val="CRCoverPage"/>
              <w:numPr>
                <w:ilvl w:val="0"/>
                <w:numId w:val="4"/>
              </w:numPr>
              <w:spacing w:after="0"/>
              <w:rPr>
                <w:noProof/>
              </w:rPr>
            </w:pPr>
            <w:r>
              <w:rPr>
                <w:noProof/>
              </w:rPr>
              <w:t>Some leftovers regarding re</w:t>
            </w:r>
            <w:r w:rsidR="00AF0452">
              <w:rPr>
                <w:noProof/>
              </w:rPr>
              <w:t>-</w:t>
            </w:r>
            <w:r>
              <w:rPr>
                <w:noProof/>
              </w:rPr>
              <w:t>naming of BMIC to UMIC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3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CA3C" w14:textId="68E3A623" w:rsidR="00127013" w:rsidRDefault="00127013" w:rsidP="00127013">
            <w:pPr>
              <w:pStyle w:val="CRCoverPage"/>
              <w:numPr>
                <w:ilvl w:val="0"/>
                <w:numId w:val="6"/>
              </w:numPr>
              <w:spacing w:after="0"/>
              <w:rPr>
                <w:noProof/>
              </w:rPr>
            </w:pPr>
            <w:r>
              <w:rPr>
                <w:noProof/>
              </w:rPr>
              <w:t xml:space="preserve">Introduction of  </w:t>
            </w:r>
            <w:r w:rsidRPr="00841FB6">
              <w:rPr>
                <w:noProof/>
              </w:rPr>
              <w:t>Time Sensitive Communication and Time Synchronization Function (TSCTSF)</w:t>
            </w:r>
          </w:p>
          <w:p w14:paraId="31C656EC" w14:textId="24EB840C" w:rsidR="001E41F3" w:rsidRPr="00A2037D" w:rsidRDefault="00AF0452" w:rsidP="00127013">
            <w:pPr>
              <w:pStyle w:val="CRCoverPage"/>
              <w:numPr>
                <w:ilvl w:val="0"/>
                <w:numId w:val="6"/>
              </w:numPr>
              <w:spacing w:after="0"/>
              <w:rPr>
                <w:noProof/>
              </w:rPr>
            </w:pPr>
            <w:r>
              <w:rPr>
                <w:noProof/>
              </w:rPr>
              <w:t>R</w:t>
            </w:r>
            <w:r w:rsidR="00127013">
              <w:rPr>
                <w:noProof/>
              </w:rPr>
              <w:t>e</w:t>
            </w:r>
            <w:r>
              <w:rPr>
                <w:noProof/>
              </w:rPr>
              <w:t>-</w:t>
            </w:r>
            <w:r w:rsidR="00127013">
              <w:rPr>
                <w:noProof/>
              </w:rPr>
              <w:t>naming of BMIC to UMIC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2515" w:rsidR="001E41F3" w:rsidRDefault="00127013">
            <w:pPr>
              <w:pStyle w:val="CRCoverPage"/>
              <w:spacing w:after="0"/>
              <w:ind w:left="100"/>
              <w:rPr>
                <w:noProof/>
              </w:rPr>
            </w:pPr>
            <w:r>
              <w:rPr>
                <w:noProof/>
              </w:rPr>
              <w:t>Stage3 not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6E1CB" w:rsidR="001E41F3" w:rsidRDefault="00813881" w:rsidP="002B3B75">
            <w:pPr>
              <w:pStyle w:val="CRCoverPage"/>
              <w:spacing w:after="0"/>
              <w:rPr>
                <w:noProof/>
              </w:rPr>
            </w:pPr>
            <w:r>
              <w:rPr>
                <w:noProof/>
              </w:rPr>
              <w:t xml:space="preserve">3.2., </w:t>
            </w:r>
            <w:r w:rsidR="002B3B75">
              <w:rPr>
                <w:noProof/>
              </w:rPr>
              <w:t>4.1.3.1, 4.1.3.2, 4.2.2.24, 4.2.2.31, 4.2.5.13, 4.2.5.16, 5.5.4.1, 5.6.3.7.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74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CB1D9" w:rsidR="001E41F3" w:rsidRDefault="008F2D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DBC75" w:rsidR="001E41F3" w:rsidRDefault="008F2D2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4D30AA" w14:textId="77777777" w:rsidR="002B3B75" w:rsidRDefault="002B3B75" w:rsidP="002B3B75">
      <w:pPr>
        <w:pStyle w:val="Heading2"/>
      </w:pPr>
      <w:bookmarkStart w:id="1" w:name="_Toc19777511"/>
      <w:bookmarkStart w:id="2" w:name="_Toc27740808"/>
      <w:bookmarkStart w:id="3" w:name="_Toc36054187"/>
      <w:bookmarkStart w:id="4" w:name="_Toc44874063"/>
      <w:bookmarkStart w:id="5" w:name="_Toc51863041"/>
      <w:bookmarkStart w:id="6" w:name="_Toc57980470"/>
      <w:bookmarkStart w:id="7" w:name="_Toc68079010"/>
      <w:bookmarkStart w:id="8" w:name="_Toc19777512"/>
      <w:bookmarkStart w:id="9" w:name="_Toc27740809"/>
      <w:bookmarkStart w:id="10" w:name="_Toc36054188"/>
      <w:bookmarkStart w:id="11" w:name="_Toc44874064"/>
      <w:bookmarkStart w:id="12" w:name="_Toc51863042"/>
      <w:bookmarkStart w:id="13" w:name="_Toc57980471"/>
      <w:bookmarkStart w:id="14" w:name="_Toc68079011"/>
      <w:r>
        <w:t>3.2</w:t>
      </w:r>
      <w:r>
        <w:tab/>
        <w:t>Abbreviations</w:t>
      </w:r>
    </w:p>
    <w:p w14:paraId="6C50CA0A" w14:textId="77777777" w:rsidR="002B3B75" w:rsidRDefault="002B3B75" w:rsidP="002B3B7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263CB21" w14:textId="77777777" w:rsidR="002B3B75" w:rsidRDefault="002B3B75" w:rsidP="002B3B75">
      <w:pPr>
        <w:pStyle w:val="EW"/>
      </w:pPr>
      <w:r>
        <w:t>5G-RG</w:t>
      </w:r>
      <w:r>
        <w:tab/>
        <w:t>5G Residential Gateway</w:t>
      </w:r>
    </w:p>
    <w:p w14:paraId="7974A799" w14:textId="77777777" w:rsidR="002B3B75" w:rsidRDefault="002B3B75" w:rsidP="002B3B75">
      <w:pPr>
        <w:pStyle w:val="EW"/>
      </w:pPr>
      <w:r>
        <w:t>AF</w:t>
      </w:r>
      <w:r>
        <w:tab/>
        <w:t>Application Function</w:t>
      </w:r>
    </w:p>
    <w:p w14:paraId="0B4E871B" w14:textId="77777777" w:rsidR="002B3B75" w:rsidRDefault="002B3B75" w:rsidP="002B3B75">
      <w:pPr>
        <w:pStyle w:val="EW"/>
      </w:pPr>
      <w:r>
        <w:t>ARP</w:t>
      </w:r>
      <w:r>
        <w:tab/>
        <w:t>Allocation and Retention Priority</w:t>
      </w:r>
    </w:p>
    <w:p w14:paraId="5EA1C749" w14:textId="77777777" w:rsidR="002B3B75" w:rsidRDefault="002B3B75" w:rsidP="002B3B75">
      <w:pPr>
        <w:pStyle w:val="EW"/>
      </w:pPr>
      <w:r>
        <w:t>ATSSS</w:t>
      </w:r>
      <w:r>
        <w:tab/>
        <w:t>Access Traffic Steering, Switching and Splitting</w:t>
      </w:r>
    </w:p>
    <w:p w14:paraId="7F67295C" w14:textId="77777777" w:rsidR="002B3B75" w:rsidRDefault="002B3B75" w:rsidP="002B3B75">
      <w:pPr>
        <w:pStyle w:val="EW"/>
      </w:pPr>
      <w:r>
        <w:t>BBF</w:t>
      </w:r>
      <w:r>
        <w:tab/>
        <w:t>Broadband Forum</w:t>
      </w:r>
    </w:p>
    <w:p w14:paraId="33AAB991" w14:textId="77777777" w:rsidR="002B3B75" w:rsidRDefault="002B3B75" w:rsidP="002B3B75">
      <w:pPr>
        <w:pStyle w:val="EW"/>
      </w:pPr>
      <w:r>
        <w:t>BSSID</w:t>
      </w:r>
      <w:r>
        <w:tab/>
        <w:t xml:space="preserve">Basic Service Set </w:t>
      </w:r>
      <w:proofErr w:type="spellStart"/>
      <w:r>
        <w:t>IDentifier</w:t>
      </w:r>
      <w:proofErr w:type="spellEnd"/>
    </w:p>
    <w:p w14:paraId="379DAEFE" w14:textId="77777777" w:rsidR="002B3B75" w:rsidRDefault="002B3B75" w:rsidP="002B3B75">
      <w:pPr>
        <w:pStyle w:val="EW"/>
      </w:pPr>
      <w:r>
        <w:rPr>
          <w:rFonts w:eastAsia="MS Mincho"/>
        </w:rPr>
        <w:t>CHEM</w:t>
      </w:r>
      <w:r>
        <w:rPr>
          <w:rFonts w:eastAsia="MS Mincho"/>
        </w:rPr>
        <w:tab/>
        <w:t>Coverage and Handoff Enhancements using Multimedia error robustness feature</w:t>
      </w:r>
    </w:p>
    <w:p w14:paraId="374F0C68" w14:textId="77777777" w:rsidR="002B3B75" w:rsidRDefault="002B3B75" w:rsidP="002B3B75">
      <w:pPr>
        <w:pStyle w:val="EW"/>
      </w:pPr>
      <w:r>
        <w:t>CHF</w:t>
      </w:r>
      <w:r>
        <w:tab/>
        <w:t>Charging Function</w:t>
      </w:r>
    </w:p>
    <w:p w14:paraId="6E9BCC38" w14:textId="77777777" w:rsidR="002B3B75" w:rsidRDefault="002B3B75" w:rsidP="002B3B75">
      <w:pPr>
        <w:pStyle w:val="EW"/>
      </w:pPr>
      <w:r>
        <w:t>DEI</w:t>
      </w:r>
      <w:r>
        <w:tab/>
        <w:t>Drop Eligible Indicator</w:t>
      </w:r>
    </w:p>
    <w:p w14:paraId="69F66366" w14:textId="77777777" w:rsidR="002B3B75" w:rsidRDefault="002B3B75" w:rsidP="002B3B75">
      <w:pPr>
        <w:pStyle w:val="EW"/>
      </w:pPr>
      <w:r>
        <w:rPr>
          <w:lang w:eastAsia="zh-CN"/>
        </w:rPr>
        <w:t>DNAI</w:t>
      </w:r>
      <w:r>
        <w:tab/>
      </w:r>
      <w:r>
        <w:rPr>
          <w:lang w:eastAsia="zh-CN"/>
        </w:rPr>
        <w:t>DN Access Identifier</w:t>
      </w:r>
    </w:p>
    <w:p w14:paraId="2C501EFE" w14:textId="77777777" w:rsidR="002B3B75" w:rsidRDefault="002B3B75" w:rsidP="002B3B75">
      <w:pPr>
        <w:pStyle w:val="EW"/>
        <w:keepNext/>
      </w:pPr>
      <w:r>
        <w:t>DNN</w:t>
      </w:r>
      <w:r>
        <w:tab/>
        <w:t>Data Network Name</w:t>
      </w:r>
    </w:p>
    <w:p w14:paraId="18C1AF12" w14:textId="77777777" w:rsidR="002B3B75" w:rsidRDefault="002B3B75" w:rsidP="002B3B75">
      <w:pPr>
        <w:pStyle w:val="EW"/>
        <w:keepNext/>
      </w:pPr>
      <w:r>
        <w:t>DS-TT</w:t>
      </w:r>
      <w:r>
        <w:tab/>
        <w:t>Device-side TSN translator</w:t>
      </w:r>
    </w:p>
    <w:p w14:paraId="5966133D" w14:textId="77777777" w:rsidR="002B3B75" w:rsidRDefault="002B3B75" w:rsidP="002B3B75">
      <w:pPr>
        <w:pStyle w:val="EW"/>
        <w:keepNext/>
      </w:pPr>
      <w:r>
        <w:t>DSL</w:t>
      </w:r>
      <w:r>
        <w:tab/>
        <w:t>Digital Subscriber Line</w:t>
      </w:r>
    </w:p>
    <w:p w14:paraId="3BFCF2DD" w14:textId="77777777" w:rsidR="002B3B75" w:rsidRDefault="002B3B75" w:rsidP="002B3B75">
      <w:pPr>
        <w:pStyle w:val="EW"/>
        <w:keepNext/>
      </w:pPr>
      <w:r>
        <w:t>DTS</w:t>
      </w:r>
      <w:r>
        <w:tab/>
        <w:t>Data Transport Service</w:t>
      </w:r>
    </w:p>
    <w:p w14:paraId="71FDCABE" w14:textId="77777777" w:rsidR="002B3B75" w:rsidRDefault="002B3B75" w:rsidP="002B3B75">
      <w:pPr>
        <w:pStyle w:val="EW"/>
        <w:rPr>
          <w:lang w:eastAsia="ja-JP"/>
        </w:rPr>
      </w:pPr>
      <w:r>
        <w:t>E-UTRA</w:t>
      </w:r>
      <w:r>
        <w:tab/>
        <w:t>Evolved Universal Terrestrial Radio Access</w:t>
      </w:r>
      <w:r>
        <w:rPr>
          <w:lang w:eastAsia="ja-JP"/>
        </w:rPr>
        <w:t xml:space="preserve"> </w:t>
      </w:r>
    </w:p>
    <w:p w14:paraId="3057DFA6" w14:textId="77777777" w:rsidR="002B3B75" w:rsidRDefault="002B3B75" w:rsidP="002B3B75">
      <w:pPr>
        <w:pStyle w:val="EW"/>
      </w:pPr>
      <w:r>
        <w:t>FLUS</w:t>
      </w:r>
      <w:r>
        <w:tab/>
        <w:t>Framework for Live Uplink Streaming</w:t>
      </w:r>
    </w:p>
    <w:p w14:paraId="362BAA43" w14:textId="77777777" w:rsidR="002B3B75" w:rsidRDefault="002B3B75" w:rsidP="002B3B75">
      <w:pPr>
        <w:pStyle w:val="EW"/>
      </w:pPr>
      <w:r>
        <w:t>FN-RG</w:t>
      </w:r>
      <w:r>
        <w:tab/>
        <w:t>Fixed Network Residential Gateway</w:t>
      </w:r>
    </w:p>
    <w:p w14:paraId="442FA6B4" w14:textId="77777777" w:rsidR="002B3B75" w:rsidRDefault="002B3B75" w:rsidP="002B3B75">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731B237A" w14:textId="77777777" w:rsidR="002B3B75" w:rsidRDefault="002B3B75" w:rsidP="002B3B75">
      <w:pPr>
        <w:pStyle w:val="EW"/>
        <w:rPr>
          <w:lang w:eastAsia="zh-CN"/>
        </w:rPr>
      </w:pPr>
      <w:r>
        <w:rPr>
          <w:lang w:eastAsia="zh-CN"/>
        </w:rPr>
        <w:t>GPSI</w:t>
      </w:r>
      <w:r>
        <w:rPr>
          <w:lang w:eastAsia="zh-CN"/>
        </w:rPr>
        <w:tab/>
        <w:t>Generic Public Subscription Identifier</w:t>
      </w:r>
    </w:p>
    <w:p w14:paraId="732CE239" w14:textId="77777777" w:rsidR="002B3B75" w:rsidRDefault="002B3B75" w:rsidP="002B3B75">
      <w:pPr>
        <w:pStyle w:val="EW"/>
        <w:rPr>
          <w:lang w:eastAsia="zh-CN"/>
        </w:rPr>
      </w:pPr>
      <w:r>
        <w:rPr>
          <w:lang w:eastAsia="zh-CN"/>
        </w:rPr>
        <w:t>HFC</w:t>
      </w:r>
      <w:r>
        <w:rPr>
          <w:lang w:eastAsia="zh-CN"/>
        </w:rPr>
        <w:tab/>
        <w:t xml:space="preserve">Hybrid </w:t>
      </w:r>
      <w:proofErr w:type="spellStart"/>
      <w:r>
        <w:rPr>
          <w:lang w:eastAsia="zh-CN"/>
        </w:rPr>
        <w:t>Fiber</w:t>
      </w:r>
      <w:proofErr w:type="spellEnd"/>
      <w:r>
        <w:rPr>
          <w:lang w:eastAsia="zh-CN"/>
        </w:rPr>
        <w:t>-Coaxial</w:t>
      </w:r>
    </w:p>
    <w:p w14:paraId="1BEF9BEC" w14:textId="77777777" w:rsidR="002B3B75" w:rsidRDefault="002B3B75" w:rsidP="002B3B75">
      <w:pPr>
        <w:pStyle w:val="EW"/>
      </w:pPr>
      <w:r>
        <w:t>H-PCF</w:t>
      </w:r>
      <w:r>
        <w:tab/>
        <w:t>PCF in the HPLMN</w:t>
      </w:r>
    </w:p>
    <w:p w14:paraId="523D5FE9" w14:textId="77777777" w:rsidR="002B3B75" w:rsidRDefault="002B3B75" w:rsidP="002B3B75">
      <w:pPr>
        <w:pStyle w:val="EW"/>
      </w:pPr>
      <w:r>
        <w:t>IMS</w:t>
      </w:r>
      <w:r>
        <w:tab/>
      </w:r>
      <w:r>
        <w:rPr>
          <w:lang w:eastAsia="zh-CN"/>
        </w:rPr>
        <w:t>IP-Multimedia Subsystem</w:t>
      </w:r>
    </w:p>
    <w:p w14:paraId="179549CF" w14:textId="77777777" w:rsidR="002B3B75" w:rsidRDefault="002B3B75" w:rsidP="002B3B75">
      <w:pPr>
        <w:pStyle w:val="EW"/>
        <w:rPr>
          <w:lang w:eastAsia="zh-CN"/>
        </w:rPr>
      </w:pPr>
      <w:r>
        <w:t>JSON</w:t>
      </w:r>
      <w:r>
        <w:tab/>
      </w:r>
      <w:r>
        <w:rPr>
          <w:lang w:eastAsia="zh-CN"/>
        </w:rPr>
        <w:t xml:space="preserve">JavaScript Object Notation </w:t>
      </w:r>
    </w:p>
    <w:p w14:paraId="553D4DB5" w14:textId="77777777" w:rsidR="002B3B75" w:rsidRDefault="002B3B75" w:rsidP="002B3B75">
      <w:pPr>
        <w:keepLines/>
        <w:spacing w:after="0"/>
        <w:ind w:left="1702" w:hanging="1418"/>
      </w:pPr>
      <w:r>
        <w:rPr>
          <w:lang w:eastAsia="zh-CN"/>
        </w:rPr>
        <w:t>LEO</w:t>
      </w:r>
      <w:r>
        <w:rPr>
          <w:lang w:eastAsia="zh-CN"/>
        </w:rPr>
        <w:tab/>
        <w:t>Low Earth Orbit</w:t>
      </w:r>
    </w:p>
    <w:p w14:paraId="2BDB0BD8" w14:textId="77777777" w:rsidR="002B3B75" w:rsidRDefault="002B3B75" w:rsidP="002B3B75">
      <w:pPr>
        <w:pStyle w:val="EW"/>
      </w:pPr>
      <w:r>
        <w:rPr>
          <w:lang w:eastAsia="zh-CN"/>
        </w:rPr>
        <w:t>MA</w:t>
      </w:r>
      <w:r>
        <w:rPr>
          <w:lang w:eastAsia="zh-CN"/>
        </w:rPr>
        <w:tab/>
        <w:t>Multi-Access</w:t>
      </w:r>
    </w:p>
    <w:p w14:paraId="0D623750" w14:textId="77777777" w:rsidR="002B3B75" w:rsidRDefault="002B3B75" w:rsidP="002B3B75">
      <w:pPr>
        <w:pStyle w:val="EW"/>
        <w:rPr>
          <w:rFonts w:eastAsia="Batang"/>
          <w:lang w:eastAsia="ko-KR"/>
        </w:rPr>
      </w:pPr>
      <w:r>
        <w:rPr>
          <w:lang w:eastAsia="ko-KR"/>
        </w:rPr>
        <w:t>MCPTT</w:t>
      </w:r>
      <w:r>
        <w:rPr>
          <w:lang w:eastAsia="ko-KR"/>
        </w:rPr>
        <w:tab/>
        <w:t>Mission Critical Push to Talk Service</w:t>
      </w:r>
    </w:p>
    <w:p w14:paraId="0BF0A360" w14:textId="77777777" w:rsidR="002B3B75" w:rsidRDefault="002B3B75" w:rsidP="002B3B75">
      <w:pPr>
        <w:pStyle w:val="EW"/>
        <w:rPr>
          <w:rFonts w:eastAsia="Batang"/>
          <w:lang w:eastAsia="ko-KR"/>
        </w:rPr>
      </w:pPr>
      <w:proofErr w:type="spellStart"/>
      <w:r>
        <w:rPr>
          <w:lang w:eastAsia="ko-KR"/>
        </w:rPr>
        <w:t>MCVideo</w:t>
      </w:r>
      <w:proofErr w:type="spellEnd"/>
      <w:r>
        <w:rPr>
          <w:lang w:eastAsia="ko-KR"/>
        </w:rPr>
        <w:tab/>
        <w:t>Mission Critical Video</w:t>
      </w:r>
    </w:p>
    <w:p w14:paraId="29B84CE7" w14:textId="77777777" w:rsidR="002B3B75" w:rsidRDefault="002B3B75" w:rsidP="002B3B75">
      <w:pPr>
        <w:keepLines/>
        <w:spacing w:after="0"/>
        <w:ind w:left="1702" w:hanging="1418"/>
      </w:pPr>
      <w:r>
        <w:rPr>
          <w:lang w:eastAsia="zh-CN"/>
        </w:rPr>
        <w:t>MEO</w:t>
      </w:r>
      <w:r>
        <w:rPr>
          <w:lang w:eastAsia="zh-CN"/>
        </w:rPr>
        <w:tab/>
        <w:t>Medium Earth Orbit</w:t>
      </w:r>
    </w:p>
    <w:p w14:paraId="1E6B0825" w14:textId="77777777" w:rsidR="002B3B75" w:rsidRDefault="002B3B75" w:rsidP="002B3B75">
      <w:pPr>
        <w:pStyle w:val="EW"/>
        <w:rPr>
          <w:rFonts w:eastAsia="Batang"/>
          <w:lang w:eastAsia="ko-KR"/>
        </w:rPr>
      </w:pPr>
      <w:r>
        <w:rPr>
          <w:lang w:eastAsia="ko-KR"/>
        </w:rPr>
        <w:t>MPS</w:t>
      </w:r>
      <w:r>
        <w:rPr>
          <w:lang w:eastAsia="ko-KR"/>
        </w:rPr>
        <w:tab/>
        <w:t>Multimedia Priority Service</w:t>
      </w:r>
    </w:p>
    <w:p w14:paraId="0B243F33" w14:textId="77777777" w:rsidR="002B3B75" w:rsidRDefault="002B3B75" w:rsidP="002B3B75">
      <w:pPr>
        <w:pStyle w:val="EW"/>
      </w:pPr>
      <w:r>
        <w:t>NEF</w:t>
      </w:r>
      <w:r>
        <w:tab/>
        <w:t>Network Exposure Function</w:t>
      </w:r>
    </w:p>
    <w:p w14:paraId="08992D25" w14:textId="77777777" w:rsidR="002B3B75" w:rsidRDefault="002B3B75" w:rsidP="002B3B75">
      <w:pPr>
        <w:pStyle w:val="EW"/>
        <w:rPr>
          <w:noProof/>
        </w:rPr>
      </w:pPr>
      <w:r>
        <w:rPr>
          <w:noProof/>
          <w:lang w:eastAsia="zh-CN"/>
        </w:rPr>
        <w:t>NID</w:t>
      </w:r>
      <w:r>
        <w:rPr>
          <w:noProof/>
          <w:lang w:eastAsia="zh-CN"/>
        </w:rPr>
        <w:tab/>
        <w:t>Network Identifier</w:t>
      </w:r>
    </w:p>
    <w:p w14:paraId="77659EF5" w14:textId="77777777" w:rsidR="002B3B75" w:rsidRDefault="002B3B75" w:rsidP="002B3B75">
      <w:pPr>
        <w:pStyle w:val="EW"/>
      </w:pPr>
      <w:r>
        <w:t>NR</w:t>
      </w:r>
      <w:r>
        <w:tab/>
        <w:t>New Radio</w:t>
      </w:r>
    </w:p>
    <w:p w14:paraId="109017E4" w14:textId="77777777" w:rsidR="002B3B75" w:rsidRDefault="002B3B75" w:rsidP="002B3B75">
      <w:pPr>
        <w:pStyle w:val="EW"/>
      </w:pPr>
      <w:r>
        <w:t>NRF</w:t>
      </w:r>
      <w:r>
        <w:tab/>
        <w:t>Network Repository Function</w:t>
      </w:r>
    </w:p>
    <w:p w14:paraId="02F1351D" w14:textId="77777777" w:rsidR="002B3B75" w:rsidRDefault="002B3B75" w:rsidP="002B3B75">
      <w:pPr>
        <w:pStyle w:val="EW"/>
      </w:pPr>
      <w:r>
        <w:t>NWDAF</w:t>
      </w:r>
      <w:r>
        <w:tab/>
        <w:t>Network Data Analytics Function</w:t>
      </w:r>
    </w:p>
    <w:p w14:paraId="7A8F3E3F" w14:textId="77777777" w:rsidR="002B3B75" w:rsidRDefault="002B3B75" w:rsidP="002B3B75">
      <w:pPr>
        <w:pStyle w:val="EW"/>
      </w:pPr>
      <w:r>
        <w:t>NW-TT</w:t>
      </w:r>
      <w:r>
        <w:tab/>
        <w:t>Network-side TSN translator</w:t>
      </w:r>
    </w:p>
    <w:p w14:paraId="6453F73D" w14:textId="77777777" w:rsidR="002B3B75" w:rsidRDefault="002B3B75" w:rsidP="002B3B75">
      <w:pPr>
        <w:pStyle w:val="EW"/>
      </w:pPr>
      <w:r>
        <w:t>PCC</w:t>
      </w:r>
      <w:r>
        <w:tab/>
        <w:t>Policy and Charging Control</w:t>
      </w:r>
    </w:p>
    <w:p w14:paraId="0440D5C7" w14:textId="77777777" w:rsidR="002B3B75" w:rsidRDefault="002B3B75" w:rsidP="002B3B75">
      <w:pPr>
        <w:pStyle w:val="EW"/>
      </w:pPr>
      <w:r>
        <w:t>PCF</w:t>
      </w:r>
      <w:r>
        <w:tab/>
        <w:t>Policy Control Function</w:t>
      </w:r>
    </w:p>
    <w:p w14:paraId="4655D503" w14:textId="77777777" w:rsidR="002B3B75" w:rsidRDefault="002B3B75" w:rsidP="002B3B75">
      <w:pPr>
        <w:pStyle w:val="EW"/>
      </w:pPr>
      <w:r>
        <w:t>PCP</w:t>
      </w:r>
      <w:r>
        <w:tab/>
        <w:t>Priority Code Point</w:t>
      </w:r>
    </w:p>
    <w:p w14:paraId="65D9A3E3" w14:textId="77777777" w:rsidR="002B3B75" w:rsidRDefault="002B3B75" w:rsidP="002B3B75">
      <w:pPr>
        <w:pStyle w:val="EW"/>
      </w:pPr>
      <w:r>
        <w:t>P-CSCF</w:t>
      </w:r>
      <w:r>
        <w:tab/>
      </w:r>
      <w:r>
        <w:rPr>
          <w:lang w:eastAsia="zh-CN"/>
        </w:rPr>
        <w:t>Proxy Call Session Control Function</w:t>
      </w:r>
    </w:p>
    <w:p w14:paraId="69712676" w14:textId="77777777" w:rsidR="002B3B75" w:rsidRDefault="002B3B75" w:rsidP="002B3B75">
      <w:pPr>
        <w:pStyle w:val="EW"/>
        <w:rPr>
          <w:lang w:eastAsia="zh-CN"/>
        </w:rPr>
      </w:pPr>
      <w:r>
        <w:rPr>
          <w:lang w:eastAsia="zh-CN"/>
        </w:rPr>
        <w:t>PEI</w:t>
      </w:r>
      <w:r>
        <w:rPr>
          <w:lang w:eastAsia="zh-CN"/>
        </w:rPr>
        <w:tab/>
        <w:t>Permanent Equipment Identifier</w:t>
      </w:r>
    </w:p>
    <w:p w14:paraId="34DD6565" w14:textId="77777777" w:rsidR="002B3B75" w:rsidRDefault="002B3B75" w:rsidP="002B3B75">
      <w:pPr>
        <w:pStyle w:val="EW"/>
        <w:rPr>
          <w:lang w:eastAsia="zh-CN"/>
        </w:rPr>
      </w:pPr>
      <w:r>
        <w:rPr>
          <w:lang w:eastAsia="x-none"/>
        </w:rPr>
        <w:t>PMIC</w:t>
      </w:r>
      <w:r>
        <w:rPr>
          <w:lang w:eastAsia="x-none"/>
        </w:rPr>
        <w:tab/>
        <w:t>Port Management Information Container</w:t>
      </w:r>
    </w:p>
    <w:p w14:paraId="2C879614" w14:textId="77777777" w:rsidR="002B3B75" w:rsidRDefault="002B3B75" w:rsidP="002B3B75">
      <w:pPr>
        <w:pStyle w:val="EW"/>
        <w:rPr>
          <w:lang w:eastAsia="zh-CN"/>
        </w:rPr>
      </w:pPr>
      <w:r>
        <w:rPr>
          <w:lang w:eastAsia="x-none"/>
        </w:rPr>
        <w:t>PON</w:t>
      </w:r>
      <w:r>
        <w:rPr>
          <w:lang w:eastAsia="x-none"/>
        </w:rPr>
        <w:tab/>
        <w:t>Passive Optical Network</w:t>
      </w:r>
    </w:p>
    <w:p w14:paraId="6895548E" w14:textId="77777777" w:rsidR="002B3B75" w:rsidRDefault="002B3B75" w:rsidP="002B3B75">
      <w:pPr>
        <w:pStyle w:val="EW"/>
      </w:pPr>
      <w:r>
        <w:t>PRA</w:t>
      </w:r>
      <w:r>
        <w:tab/>
      </w:r>
      <w:r>
        <w:rPr>
          <w:szCs w:val="18"/>
        </w:rPr>
        <w:t>Presence Reporting Area</w:t>
      </w:r>
    </w:p>
    <w:p w14:paraId="43D9BCE1" w14:textId="77777777" w:rsidR="002B3B75" w:rsidRDefault="002B3B75" w:rsidP="002B3B75">
      <w:pPr>
        <w:pStyle w:val="EW"/>
      </w:pPr>
      <w:r>
        <w:t>QoS</w:t>
      </w:r>
      <w:r>
        <w:tab/>
        <w:t>Quality of Service</w:t>
      </w:r>
    </w:p>
    <w:p w14:paraId="132FCFCB" w14:textId="77777777" w:rsidR="002B3B75" w:rsidRDefault="002B3B75" w:rsidP="002B3B75">
      <w:pPr>
        <w:pStyle w:val="EW"/>
      </w:pPr>
      <w:r>
        <w:t>RFSP</w:t>
      </w:r>
      <w:r>
        <w:tab/>
        <w:t>RAT Frequency Selection Priority</w:t>
      </w:r>
    </w:p>
    <w:p w14:paraId="2C43603C" w14:textId="77777777" w:rsidR="002B3B75" w:rsidRDefault="002B3B75" w:rsidP="002B3B75">
      <w:pPr>
        <w:pStyle w:val="EW"/>
      </w:pPr>
      <w:r>
        <w:t>RTCP</w:t>
      </w:r>
      <w:r>
        <w:tab/>
        <w:t>Real Time Control Protocol</w:t>
      </w:r>
    </w:p>
    <w:p w14:paraId="2FCFAE32" w14:textId="77777777" w:rsidR="002B3B75" w:rsidRDefault="002B3B75" w:rsidP="002B3B75">
      <w:pPr>
        <w:pStyle w:val="EW"/>
      </w:pPr>
      <w:r>
        <w:t>RTP</w:t>
      </w:r>
      <w:r>
        <w:tab/>
        <w:t>Real Time Protocol</w:t>
      </w:r>
    </w:p>
    <w:p w14:paraId="4D5A8A2E" w14:textId="77777777" w:rsidR="002B3B75" w:rsidRDefault="002B3B75" w:rsidP="002B3B75">
      <w:pPr>
        <w:pStyle w:val="EW"/>
      </w:pPr>
      <w:r>
        <w:t>SDF</w:t>
      </w:r>
      <w:r>
        <w:tab/>
        <w:t>Service Data Flow</w:t>
      </w:r>
    </w:p>
    <w:p w14:paraId="2573F4A2" w14:textId="77777777" w:rsidR="002B3B75" w:rsidRDefault="002B3B75" w:rsidP="002B3B75">
      <w:pPr>
        <w:pStyle w:val="EW"/>
      </w:pPr>
      <w:r>
        <w:t>SDP</w:t>
      </w:r>
      <w:r>
        <w:tab/>
        <w:t>Session Description Protocol</w:t>
      </w:r>
    </w:p>
    <w:p w14:paraId="6C7CB03C" w14:textId="77777777" w:rsidR="002B3B75" w:rsidRDefault="002B3B75" w:rsidP="002B3B75">
      <w:pPr>
        <w:pStyle w:val="EW"/>
      </w:pPr>
      <w:r>
        <w:t>SIP</w:t>
      </w:r>
      <w:r>
        <w:tab/>
        <w:t>Session Initiation Protocol</w:t>
      </w:r>
    </w:p>
    <w:p w14:paraId="0681CF48" w14:textId="77777777" w:rsidR="002B3B75" w:rsidRDefault="002B3B75" w:rsidP="002B3B75">
      <w:pPr>
        <w:pStyle w:val="EW"/>
      </w:pPr>
      <w:r>
        <w:t>SMF</w:t>
      </w:r>
      <w:r>
        <w:tab/>
        <w:t>Session Management Function</w:t>
      </w:r>
    </w:p>
    <w:p w14:paraId="3CF9BCC5" w14:textId="77777777" w:rsidR="002B3B75" w:rsidRDefault="002B3B75" w:rsidP="002B3B75">
      <w:pPr>
        <w:pStyle w:val="EW"/>
      </w:pPr>
      <w:r>
        <w:t>S-NSSAI</w:t>
      </w:r>
      <w:r>
        <w:tab/>
        <w:t>Single Network Slice Selection Assistance Information</w:t>
      </w:r>
    </w:p>
    <w:p w14:paraId="53CBB392" w14:textId="77777777" w:rsidR="002B3B75" w:rsidRDefault="002B3B75" w:rsidP="002B3B75">
      <w:pPr>
        <w:pStyle w:val="EW"/>
      </w:pPr>
      <w:r>
        <w:t>SNPN</w:t>
      </w:r>
      <w:r>
        <w:tab/>
        <w:t>Stand-alone Non-Public Network</w:t>
      </w:r>
    </w:p>
    <w:p w14:paraId="48B4D85B" w14:textId="77777777" w:rsidR="002B3B75" w:rsidRDefault="002B3B75" w:rsidP="002B3B75">
      <w:pPr>
        <w:pStyle w:val="EW"/>
      </w:pPr>
      <w:r>
        <w:lastRenderedPageBreak/>
        <w:t>SSID</w:t>
      </w:r>
      <w:r>
        <w:tab/>
        <w:t xml:space="preserve">Service Set </w:t>
      </w:r>
      <w:proofErr w:type="spellStart"/>
      <w:r>
        <w:t>IDentifier</w:t>
      </w:r>
      <w:proofErr w:type="spellEnd"/>
    </w:p>
    <w:p w14:paraId="5CDCFF9C" w14:textId="77777777" w:rsidR="002B3B75" w:rsidRDefault="002B3B75" w:rsidP="002B3B75">
      <w:pPr>
        <w:pStyle w:val="EW"/>
        <w:rPr>
          <w:lang w:eastAsia="ko-KR"/>
        </w:rPr>
      </w:pPr>
      <w:r>
        <w:t>SUPI</w:t>
      </w:r>
      <w:r>
        <w:tab/>
        <w:t>Subscription Permanent Identifier</w:t>
      </w:r>
    </w:p>
    <w:p w14:paraId="2546FABC" w14:textId="77777777" w:rsidR="002B3B75" w:rsidRDefault="002B3B75" w:rsidP="002B3B75">
      <w:pPr>
        <w:pStyle w:val="EW"/>
      </w:pPr>
      <w:r>
        <w:t>TNAP</w:t>
      </w:r>
      <w:r>
        <w:tab/>
        <w:t>Trusted Non-3GPP Access Point</w:t>
      </w:r>
    </w:p>
    <w:p w14:paraId="2F0DC9D3" w14:textId="77777777" w:rsidR="002B3B75" w:rsidRDefault="002B3B75" w:rsidP="002B3B75">
      <w:pPr>
        <w:pStyle w:val="EW"/>
      </w:pPr>
      <w:r>
        <w:t>TSC</w:t>
      </w:r>
      <w:r>
        <w:tab/>
        <w:t>Time Sensitive Communication</w:t>
      </w:r>
    </w:p>
    <w:p w14:paraId="3F048117" w14:textId="752CE0EC" w:rsidR="002B3B75" w:rsidRDefault="002B3B75" w:rsidP="002B3B75">
      <w:pPr>
        <w:pStyle w:val="EW"/>
        <w:rPr>
          <w:ins w:id="15" w:author="Intel/ThomasL" w:date="2021-08-10T18:04:00Z"/>
        </w:rPr>
      </w:pPr>
      <w:r>
        <w:t>TSCAI</w:t>
      </w:r>
      <w:r>
        <w:tab/>
        <w:t>Time Sensitive Communication Assistance Information</w:t>
      </w:r>
    </w:p>
    <w:p w14:paraId="55BDAD3A" w14:textId="64E7617B" w:rsidR="002B3B75" w:rsidRPr="002B3B75" w:rsidRDefault="002B3B75" w:rsidP="002B3B75">
      <w:pPr>
        <w:pStyle w:val="EW"/>
      </w:pPr>
      <w:ins w:id="16" w:author="Intel/ThomasL" w:date="2021-08-10T18:04:00Z">
        <w:r w:rsidRPr="0012498A">
          <w:rPr>
            <w:lang w:val="en-US"/>
          </w:rPr>
          <w:t>TSCTSF</w:t>
        </w:r>
        <w:r>
          <w:rPr>
            <w:lang w:val="en-US"/>
          </w:rPr>
          <w:tab/>
        </w:r>
        <w:r w:rsidRPr="00A51ACC">
          <w:rPr>
            <w:lang w:val="en-US"/>
          </w:rPr>
          <w:t>Time Sensitive Communication and Time Synchronization function</w:t>
        </w:r>
      </w:ins>
    </w:p>
    <w:p w14:paraId="2AD9163D" w14:textId="77777777" w:rsidR="002B3B75" w:rsidRDefault="002B3B75" w:rsidP="002B3B75">
      <w:pPr>
        <w:pStyle w:val="EW"/>
      </w:pPr>
      <w:r>
        <w:t>TSN</w:t>
      </w:r>
      <w:r>
        <w:tab/>
        <w:t>Time Sensitive Networking</w:t>
      </w:r>
    </w:p>
    <w:p w14:paraId="6536F58E" w14:textId="77777777" w:rsidR="002B3B75" w:rsidRDefault="002B3B75" w:rsidP="002B3B75">
      <w:pPr>
        <w:pStyle w:val="EW"/>
      </w:pPr>
      <w:r>
        <w:t>UDR</w:t>
      </w:r>
      <w:r>
        <w:tab/>
        <w:t>Unified Data Repository</w:t>
      </w:r>
    </w:p>
    <w:p w14:paraId="087728CC" w14:textId="77777777" w:rsidR="002B3B75" w:rsidRDefault="002B3B75" w:rsidP="002B3B75">
      <w:pPr>
        <w:pStyle w:val="EW"/>
      </w:pPr>
      <w:r>
        <w:t>UMIC</w:t>
      </w:r>
      <w:r>
        <w:tab/>
        <w:t>User plane node Management Information Container</w:t>
      </w:r>
    </w:p>
    <w:p w14:paraId="5E64D646" w14:textId="77777777" w:rsidR="002B3B75" w:rsidRDefault="002B3B75" w:rsidP="002B3B75">
      <w:pPr>
        <w:pStyle w:val="EW"/>
      </w:pPr>
      <w:r>
        <w:t>UPF</w:t>
      </w:r>
      <w:r>
        <w:tab/>
        <w:t>User Plane Function</w:t>
      </w:r>
    </w:p>
    <w:p w14:paraId="5D7D3629" w14:textId="77777777" w:rsidR="002B3B75" w:rsidRDefault="002B3B75" w:rsidP="002B3B75">
      <w:pPr>
        <w:pStyle w:val="EW"/>
      </w:pPr>
      <w:r>
        <w:t>URSP</w:t>
      </w:r>
      <w:r>
        <w:tab/>
        <w:t>UE Route Selection Policy</w:t>
      </w:r>
    </w:p>
    <w:p w14:paraId="2793B0F7" w14:textId="77777777" w:rsidR="002B3B75" w:rsidRDefault="002B3B75" w:rsidP="002B3B75">
      <w:pPr>
        <w:pStyle w:val="EW"/>
      </w:pPr>
      <w:r>
        <w:t>VID</w:t>
      </w:r>
      <w:r>
        <w:tab/>
        <w:t>VLAN Identifier</w:t>
      </w:r>
    </w:p>
    <w:p w14:paraId="67F8C70C" w14:textId="77777777" w:rsidR="002B3B75" w:rsidRDefault="002B3B75" w:rsidP="002B3B75">
      <w:pPr>
        <w:pStyle w:val="EW"/>
      </w:pPr>
      <w:r>
        <w:t>VLAN</w:t>
      </w:r>
      <w:r>
        <w:tab/>
        <w:t>Virtual Local Area Network</w:t>
      </w:r>
    </w:p>
    <w:p w14:paraId="4DF916F6" w14:textId="77777777" w:rsidR="002B3B75" w:rsidRDefault="002B3B75" w:rsidP="002B3B75">
      <w:pPr>
        <w:pStyle w:val="EW"/>
      </w:pPr>
      <w:r>
        <w:t>V-PCF</w:t>
      </w:r>
      <w:r>
        <w:tab/>
        <w:t xml:space="preserve">PCF in the VPLMN </w:t>
      </w:r>
    </w:p>
    <w:p w14:paraId="67F2C204" w14:textId="77777777" w:rsidR="002B3B75" w:rsidRDefault="002B3B75" w:rsidP="002B3B75">
      <w:pPr>
        <w:pStyle w:val="EW"/>
        <w:rPr>
          <w:lang w:eastAsia="ko-KR"/>
        </w:rPr>
      </w:pPr>
      <w:r>
        <w:rPr>
          <w:lang w:eastAsia="ko-KR"/>
        </w:rPr>
        <w:t>W-5GAN</w:t>
      </w:r>
      <w:r>
        <w:rPr>
          <w:lang w:eastAsia="ko-KR"/>
        </w:rPr>
        <w:tab/>
        <w:t>Wireline 5G Access Network</w:t>
      </w:r>
    </w:p>
    <w:p w14:paraId="670A0DCF" w14:textId="77777777" w:rsidR="002B3B75" w:rsidRDefault="002B3B75" w:rsidP="002B3B75">
      <w:pPr>
        <w:pStyle w:val="EW"/>
        <w:rPr>
          <w:lang w:eastAsia="ko-KR"/>
        </w:rPr>
      </w:pPr>
      <w:r>
        <w:rPr>
          <w:lang w:eastAsia="ko-KR"/>
        </w:rPr>
        <w:t>W-5GBAN</w:t>
      </w:r>
      <w:r>
        <w:rPr>
          <w:lang w:eastAsia="ko-KR"/>
        </w:rPr>
        <w:tab/>
      </w:r>
      <w:r>
        <w:t>Wireline 5G BBF Access Network</w:t>
      </w:r>
    </w:p>
    <w:p w14:paraId="07C0AFCB" w14:textId="77777777" w:rsidR="002B3B75" w:rsidRDefault="002B3B75" w:rsidP="002B3B75">
      <w:pPr>
        <w:pStyle w:val="EW"/>
        <w:rPr>
          <w:lang w:eastAsia="ko-KR"/>
        </w:rPr>
      </w:pPr>
      <w:r>
        <w:rPr>
          <w:lang w:eastAsia="ko-KR"/>
        </w:rPr>
        <w:t>W-5GCAN</w:t>
      </w:r>
      <w:r>
        <w:rPr>
          <w:lang w:eastAsia="ko-KR"/>
        </w:rPr>
        <w:tab/>
      </w:r>
      <w:r>
        <w:t>Wireline 5G Cable Access Network</w:t>
      </w:r>
    </w:p>
    <w:p w14:paraId="0624C050" w14:textId="77777777" w:rsidR="002B3B75" w:rsidRDefault="002B3B75" w:rsidP="002B3B75">
      <w:pPr>
        <w:pStyle w:val="EW"/>
      </w:pPr>
      <w:r>
        <w:t>W-AGF</w:t>
      </w:r>
      <w:r>
        <w:tab/>
        <w:t>Wireline Access Gateway Function</w:t>
      </w:r>
    </w:p>
    <w:p w14:paraId="6ED2CE43" w14:textId="77777777" w:rsidR="002B3B75" w:rsidRPr="00441CD0" w:rsidRDefault="002B3B75" w:rsidP="0012498A">
      <w:pPr>
        <w:pStyle w:val="EX"/>
        <w:ind w:left="0" w:firstLine="0"/>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AD8228" w14:textId="77777777" w:rsidR="00D20309" w:rsidRDefault="00D20309" w:rsidP="00D20309">
      <w:pPr>
        <w:pStyle w:val="Heading4"/>
        <w:rPr>
          <w:lang w:eastAsia="zh-CN"/>
        </w:rPr>
      </w:pPr>
      <w:bookmarkStart w:id="17" w:name="_Toc28012304"/>
      <w:bookmarkStart w:id="18" w:name="_Toc36038247"/>
      <w:bookmarkStart w:id="19" w:name="_Toc45133512"/>
      <w:bookmarkStart w:id="20" w:name="_Toc51762266"/>
      <w:bookmarkStart w:id="21" w:name="_Toc59016837"/>
      <w:bookmarkStart w:id="22" w:name="_Toc68168002"/>
      <w:bookmarkStart w:id="23" w:name="_Toc28012498"/>
      <w:bookmarkStart w:id="24" w:name="_Toc36038461"/>
      <w:bookmarkStart w:id="25" w:name="_Toc45133732"/>
      <w:bookmarkStart w:id="26" w:name="_Toc51762486"/>
      <w:bookmarkStart w:id="27" w:name="_Toc59017058"/>
      <w:bookmarkStart w:id="28" w:name="_Toc68168224"/>
      <w:bookmarkStart w:id="29" w:name="_Toc57930509"/>
      <w:bookmarkStart w:id="30" w:name="_Toc57931139"/>
      <w:bookmarkStart w:id="31" w:name="_Toc73971649"/>
      <w:r>
        <w:t>4.</w:t>
      </w:r>
      <w:r>
        <w:rPr>
          <w:lang w:eastAsia="zh-CN"/>
        </w:rPr>
        <w:t>1.3.1</w:t>
      </w:r>
      <w:r>
        <w:tab/>
        <w:t>Policy Control Function (</w:t>
      </w:r>
      <w:r>
        <w:rPr>
          <w:lang w:eastAsia="zh-CN"/>
        </w:rPr>
        <w:t>PCF)</w:t>
      </w:r>
      <w:bookmarkEnd w:id="17"/>
      <w:bookmarkEnd w:id="18"/>
      <w:bookmarkEnd w:id="19"/>
      <w:bookmarkEnd w:id="20"/>
      <w:bookmarkEnd w:id="21"/>
      <w:bookmarkEnd w:id="22"/>
    </w:p>
    <w:p w14:paraId="2E670E67" w14:textId="77777777" w:rsidR="00D20309" w:rsidRDefault="00D20309" w:rsidP="00D20309">
      <w:r>
        <w:t>The PCF (Policy Control Function) is a functional element that encompasses:</w:t>
      </w:r>
    </w:p>
    <w:p w14:paraId="42A03F0A" w14:textId="77777777" w:rsidR="00D20309" w:rsidRDefault="00D20309" w:rsidP="00D20309">
      <w:pPr>
        <w:pStyle w:val="B1"/>
      </w:pPr>
      <w:r>
        <w:t>-</w:t>
      </w:r>
      <w:r>
        <w:tab/>
        <w:t>policy control decision and flow based charging control functionalities;</w:t>
      </w:r>
    </w:p>
    <w:p w14:paraId="189F3043" w14:textId="77777777" w:rsidR="00D20309" w:rsidRDefault="00D20309" w:rsidP="00D20309">
      <w:pPr>
        <w:pStyle w:val="B1"/>
      </w:pPr>
      <w:r>
        <w:t>-</w:t>
      </w:r>
      <w:r>
        <w:tab/>
        <w:t xml:space="preserve">access and mobility policy decisions for the control of e.g. the UE Service Area Restrictions and RAT/RFSP control; and </w:t>
      </w:r>
    </w:p>
    <w:p w14:paraId="2E0B34B6" w14:textId="77777777" w:rsidR="00D20309" w:rsidRDefault="00D20309" w:rsidP="00D20309">
      <w:pPr>
        <w:pStyle w:val="B1"/>
      </w:pPr>
      <w:r>
        <w:t>-</w:t>
      </w:r>
      <w:r>
        <w:tab/>
        <w:t>UE Policy for the Access network discovery and selection policy and UE Route Selection Policy (URSP).</w:t>
      </w:r>
    </w:p>
    <w:p w14:paraId="7EF1F0B2" w14:textId="77777777" w:rsidR="00D20309" w:rsidRDefault="00D20309" w:rsidP="00D20309">
      <w:r>
        <w:t>The policy control decision and flow based charging control functionalities enable the PCF to provide network control regarding the service data flow detection, gating, QoS and flow based charging (except credit management) towards the SMF/UPF.</w:t>
      </w:r>
    </w:p>
    <w:p w14:paraId="22ABE0EA" w14:textId="77777777" w:rsidR="00D20309" w:rsidRDefault="00D20309" w:rsidP="00D20309">
      <w:r>
        <w:t xml:space="preserve">The PCF receives session and media related information from the </w:t>
      </w:r>
      <w:proofErr w:type="spellStart"/>
      <w:r>
        <w:t>Npcf_PolicyAuthorization</w:t>
      </w:r>
      <w:proofErr w:type="spellEnd"/>
      <w:r>
        <w:t xml:space="preserve"> service consumers and notifies them of subscribed traffic plane events. </w:t>
      </w:r>
    </w:p>
    <w:p w14:paraId="36E03B6A" w14:textId="77777777" w:rsidR="00D20309" w:rsidRDefault="00D20309" w:rsidP="00D20309">
      <w:r>
        <w:t>The PCF may receive from the NF service consumers the request to monitor the requested service and media information and notifies them of the UL/DL/round-trip delay of the requested flows.</w:t>
      </w:r>
    </w:p>
    <w:p w14:paraId="53541325" w14:textId="77777777" w:rsidR="00D20309" w:rsidRDefault="00D20309" w:rsidP="00D20309">
      <w:r>
        <w:t xml:space="preserve">The PCF may receive service routing requirements and the indication of receiving notifications about user plane path changes from the </w:t>
      </w:r>
      <w:proofErr w:type="spellStart"/>
      <w:r>
        <w:t>Npcf_PolicyAuthorization</w:t>
      </w:r>
      <w:proofErr w:type="spellEnd"/>
      <w:r>
        <w:t xml:space="preserve"> service consumers. </w:t>
      </w:r>
    </w:p>
    <w:p w14:paraId="5B6F50C6" w14:textId="77777777" w:rsidR="00D20309" w:rsidRDefault="00D20309" w:rsidP="00D20309">
      <w:r>
        <w:t>The PCF may receive from the NF service consumers the specific required QoS and a prioritized list of alternative QoS profiles and notifies them about the QoS target the access network guarantees.</w:t>
      </w:r>
    </w:p>
    <w:p w14:paraId="587AB011" w14:textId="77777777" w:rsidR="00D20309" w:rsidRDefault="00D20309" w:rsidP="00D20309">
      <w:r>
        <w:t>The PCF checks that the service information provided by the NF service consumer is consistent with the operator defined policy rules before storing the service information.</w:t>
      </w:r>
    </w:p>
    <w:p w14:paraId="75C16AD8" w14:textId="77777777" w:rsidR="00D20309" w:rsidRDefault="00D20309" w:rsidP="00D20309">
      <w:r>
        <w:t>The PCF uses the received service information and the subscription information when it applies as basis for the policy and charging control decisions.</w:t>
      </w:r>
    </w:p>
    <w:p w14:paraId="182CC52D" w14:textId="77777777" w:rsidR="00D20309" w:rsidRDefault="00D20309" w:rsidP="00D20309">
      <w:r>
        <w:t xml:space="preserve">The PCF derives PCC rules and provisions them to the SMF via the </w:t>
      </w:r>
      <w:proofErr w:type="spellStart"/>
      <w:r>
        <w:t>Npcf_SMPolicyControl</w:t>
      </w:r>
      <w:proofErr w:type="spellEnd"/>
      <w:r>
        <w:t xml:space="preserve"> service and subscribes to traffic plane events via policy control request triggers as described in 3GPP TS 29.512 [8].</w:t>
      </w:r>
    </w:p>
    <w:p w14:paraId="0895079F" w14:textId="77777777" w:rsidR="00D20309" w:rsidRDefault="00D20309" w:rsidP="00D20309">
      <w:r>
        <w:t>In 5GS interworking with TSN networks, the PCF:</w:t>
      </w:r>
    </w:p>
    <w:p w14:paraId="5852220C" w14:textId="1CB9FED7" w:rsidR="00D20309" w:rsidRDefault="00D20309" w:rsidP="00D20309">
      <w:pPr>
        <w:pStyle w:val="B1"/>
      </w:pPr>
      <w:r>
        <w:t>-</w:t>
      </w:r>
      <w:r>
        <w:tab/>
        <w:t xml:space="preserve">notifies the </w:t>
      </w:r>
      <w:r>
        <w:rPr>
          <w:noProof/>
        </w:rPr>
        <w:t xml:space="preserve">NF service consumer (i.e. </w:t>
      </w:r>
      <w:r>
        <w:t>TSN AF</w:t>
      </w:r>
      <w:ins w:id="32" w:author="Intel/ThomasL" w:date="2021-08-10T17:31:00Z">
        <w:r w:rsidR="00A2591D">
          <w:t xml:space="preserve"> or </w:t>
        </w:r>
        <w:r w:rsidR="00A2591D" w:rsidRPr="00A2591D">
          <w:t>TSCTSF</w:t>
        </w:r>
      </w:ins>
      <w:r>
        <w:t>) about the TSN bridge and DS-TT port information corresponding to a PDU session;</w:t>
      </w:r>
    </w:p>
    <w:p w14:paraId="61F1048B" w14:textId="607FE3C0" w:rsidR="00D20309" w:rsidRDefault="00D20309" w:rsidP="00D20309">
      <w:pPr>
        <w:pStyle w:val="B1"/>
      </w:pPr>
      <w:r>
        <w:lastRenderedPageBreak/>
        <w:t>-</w:t>
      </w:r>
      <w:r>
        <w:tab/>
        <w:t xml:space="preserve">enables the </w:t>
      </w:r>
      <w:r>
        <w:rPr>
          <w:noProof/>
        </w:rPr>
        <w:t xml:space="preserve">NF service consumer (i.e. </w:t>
      </w:r>
      <w:r>
        <w:t>TSN AF</w:t>
      </w:r>
      <w:ins w:id="33" w:author="Intel/ThomasL" w:date="2021-08-10T17:35:00Z">
        <w:r w:rsidR="00A2591D">
          <w:t xml:space="preserve"> or </w:t>
        </w:r>
        <w:r w:rsidR="00A2591D" w:rsidRPr="00A2591D">
          <w:t>TSCTSF</w:t>
        </w:r>
      </w:ins>
      <w:r>
        <w:t>) configures the TSN bridge and TSN ports by forwarding TSN bridge management containers and TSN port management containers to the SMF as described in 3GPP TS 29.512 [8];</w:t>
      </w:r>
    </w:p>
    <w:p w14:paraId="76482EB2" w14:textId="25511551" w:rsidR="00D20309" w:rsidRDefault="00D20309" w:rsidP="00D20309">
      <w:pPr>
        <w:pStyle w:val="B1"/>
      </w:pPr>
      <w:r>
        <w:t>-</w:t>
      </w:r>
      <w:r>
        <w:tab/>
        <w:t xml:space="preserve">notifies the </w:t>
      </w:r>
      <w:r>
        <w:rPr>
          <w:noProof/>
        </w:rPr>
        <w:t xml:space="preserve">NF service consumer (i.e. </w:t>
      </w:r>
      <w:r>
        <w:t>TSN AF</w:t>
      </w:r>
      <w:ins w:id="34" w:author="Intel/ThomasL" w:date="2021-08-10T17:35:00Z">
        <w:r w:rsidR="00A2591D">
          <w:t xml:space="preserve"> or </w:t>
        </w:r>
        <w:r w:rsidR="00A2591D" w:rsidRPr="00A2591D">
          <w:t>TSCTSF</w:t>
        </w:r>
      </w:ins>
      <w:r>
        <w:t>) about updated TSN bridge configuration and TSN port configuration by forwarding TSN bridge management containers and TSN port management containers received from the SMF; and</w:t>
      </w:r>
    </w:p>
    <w:p w14:paraId="4A345993" w14:textId="0E75D373" w:rsidR="00D20309" w:rsidRDefault="00D20309" w:rsidP="00D20309">
      <w:pPr>
        <w:pStyle w:val="B1"/>
      </w:pPr>
      <w:r>
        <w:t>-</w:t>
      </w:r>
      <w:r>
        <w:tab/>
        <w:t>uses the received QoS and TSC assistance information to derive the policy information delivered in the PCC rule to the SMF as described in 3GPP TS 29.512 [8].</w:t>
      </w:r>
    </w:p>
    <w:p w14:paraId="28CE8367" w14:textId="77777777" w:rsidR="00D20309" w:rsidRPr="006B5418" w:rsidRDefault="00D20309" w:rsidP="00D2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F67C5C" w14:textId="77777777" w:rsidR="00D20309" w:rsidRDefault="00D20309" w:rsidP="00D20309">
      <w:pPr>
        <w:pStyle w:val="Heading4"/>
        <w:rPr>
          <w:lang w:eastAsia="zh-CN"/>
        </w:rPr>
      </w:pPr>
      <w:bookmarkStart w:id="35" w:name="_Toc45133513"/>
      <w:bookmarkStart w:id="36" w:name="_Toc51762267"/>
      <w:bookmarkStart w:id="37" w:name="_Toc59016838"/>
      <w:bookmarkStart w:id="38" w:name="_Toc68168003"/>
      <w:r>
        <w:t>4.</w:t>
      </w:r>
      <w:r>
        <w:rPr>
          <w:lang w:eastAsia="zh-CN"/>
        </w:rPr>
        <w:t>1.3.2</w:t>
      </w:r>
      <w:r>
        <w:tab/>
      </w:r>
      <w:r>
        <w:rPr>
          <w:lang w:eastAsia="zh-CN"/>
        </w:rPr>
        <w:t>NF Service Consumers</w:t>
      </w:r>
      <w:bookmarkEnd w:id="35"/>
      <w:bookmarkEnd w:id="36"/>
      <w:bookmarkEnd w:id="37"/>
      <w:bookmarkEnd w:id="38"/>
    </w:p>
    <w:p w14:paraId="570DBCBF" w14:textId="77777777" w:rsidR="00D20309" w:rsidRDefault="00D20309" w:rsidP="00D20309">
      <w:r>
        <w:t>The known NF service consumers are the AF, the NEF and the PCF (for a UE), as defined in 3GPP TS 23.502 [3].</w:t>
      </w:r>
    </w:p>
    <w:p w14:paraId="450ED7BC" w14:textId="77777777" w:rsidR="00D20309" w:rsidRDefault="00D20309" w:rsidP="00D20309">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Npcf_PolicyAuthorization</w:t>
      </w:r>
      <w:proofErr w:type="spellEnd"/>
      <w:r>
        <w:t xml:space="preserve"> service to provide service information to the PCF. </w:t>
      </w:r>
    </w:p>
    <w:p w14:paraId="657713CC" w14:textId="11345F41" w:rsidR="00D20309" w:rsidRDefault="00D20309" w:rsidP="00D20309">
      <w:r>
        <w:t xml:space="preserve">In 5GS interworking with TSN networks, the TSN AF </w:t>
      </w:r>
      <w:ins w:id="39" w:author="Intel/ThomasL" w:date="2021-08-10T17:53:00Z">
        <w:r w:rsidR="00FB24EF">
          <w:t xml:space="preserve">or </w:t>
        </w:r>
        <w:r w:rsidR="00FB24EF" w:rsidRPr="00A2591D">
          <w:t>TSCTSF</w:t>
        </w:r>
        <w:r w:rsidR="00FB24EF">
          <w:t xml:space="preserve"> </w:t>
        </w:r>
      </w:ins>
      <w:r>
        <w:t>is an element offering to TSN control functions an interface to 5GS to forward TSN bridge and TSN port management configuration, and to set the QoS policy required to forward the TSN traffic making use of the 5GS traffic plane resources.</w:t>
      </w:r>
    </w:p>
    <w:p w14:paraId="243F6469" w14:textId="77777777" w:rsidR="00D20309" w:rsidRDefault="00D20309" w:rsidP="00D20309">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14:paraId="2EFBC7D1" w14:textId="77777777" w:rsidR="00D20309" w:rsidRDefault="00D20309" w:rsidP="00D20309">
      <w:r>
        <w:t>The Network Exposure Function (NEF) supports external exposure of capabilities of network functions.</w:t>
      </w:r>
    </w:p>
    <w:p w14:paraId="0C2D7532" w14:textId="77777777" w:rsidR="00D20309" w:rsidRDefault="00D20309" w:rsidP="00D20309">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the PCF for a UE may act as an NF service consumer of the PCF for the PDU session by subscribing to such events.</w:t>
      </w:r>
    </w:p>
    <w:p w14:paraId="593D8970" w14:textId="1593C79C" w:rsidR="00D20309" w:rsidRDefault="00D20309" w:rsidP="00D20309">
      <w:pPr>
        <w:pStyle w:val="B1"/>
      </w:pPr>
    </w:p>
    <w:p w14:paraId="564044AA" w14:textId="77777777" w:rsidR="00D20309" w:rsidRPr="006B5418" w:rsidRDefault="00D20309" w:rsidP="00D2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3C27C1" w14:textId="77777777" w:rsidR="00D20309" w:rsidRDefault="00D20309" w:rsidP="00D20309">
      <w:pPr>
        <w:pStyle w:val="Heading4"/>
      </w:pPr>
      <w:bookmarkStart w:id="40" w:name="_Toc28012332"/>
      <w:bookmarkStart w:id="41" w:name="_Toc36038275"/>
      <w:bookmarkStart w:id="42" w:name="_Toc45133540"/>
      <w:bookmarkStart w:id="43" w:name="_Toc51762294"/>
      <w:bookmarkStart w:id="44" w:name="_Toc59016865"/>
      <w:bookmarkStart w:id="45" w:name="_Toc68168030"/>
      <w:r>
        <w:t>4.2.2.24</w:t>
      </w:r>
      <w:r>
        <w:tab/>
      </w:r>
      <w:bookmarkStart w:id="46" w:name="_Hlk24533267"/>
      <w:r>
        <w:t>Provisioning of TSCAI input Information</w:t>
      </w:r>
      <w:bookmarkEnd w:id="40"/>
      <w:bookmarkEnd w:id="46"/>
      <w:r>
        <w:t xml:space="preserve"> and QoS related data</w:t>
      </w:r>
      <w:bookmarkEnd w:id="41"/>
      <w:bookmarkEnd w:id="42"/>
      <w:bookmarkEnd w:id="43"/>
      <w:bookmarkEnd w:id="44"/>
      <w:bookmarkEnd w:id="45"/>
    </w:p>
    <w:p w14:paraId="56CDD574" w14:textId="05719443" w:rsidR="00D20309" w:rsidRDefault="00D20309" w:rsidP="00D20309">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w:t>
      </w:r>
      <w:del w:id="47" w:author="Intel/ThomasL" w:date="2021-08-10T17:35:00Z">
        <w:r w:rsidDel="00A2591D">
          <w:delText>NEF</w:delText>
        </w:r>
      </w:del>
      <w:ins w:id="48" w:author="Intel/ThomasL" w:date="2021-08-10T17:35:00Z">
        <w:r w:rsidR="00A2591D" w:rsidRPr="00A2591D">
          <w:t>TSCTSF</w:t>
        </w:r>
      </w:ins>
      <w:r>
        <w:t xml:space="preserve">) may provide TSCAI input information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3182A1C7" w14:textId="36D10A10" w:rsidR="00D20309" w:rsidRDefault="00D20309" w:rsidP="00D20309">
      <w:pPr>
        <w:rPr>
          <w:lang w:eastAsia="zh-CN"/>
        </w:rPr>
      </w:pPr>
      <w:r>
        <w:t xml:space="preserve">The </w:t>
      </w:r>
      <w:r>
        <w:rPr>
          <w:noProof/>
        </w:rPr>
        <w:t xml:space="preserve">NF service consumer (i.e. </w:t>
      </w:r>
      <w:r>
        <w:t xml:space="preserve">TSN AF or </w:t>
      </w:r>
      <w:del w:id="49" w:author="Intel/ThomasL" w:date="2021-08-10T17:36:00Z">
        <w:r w:rsidDel="00A2591D">
          <w:delText>NEF</w:delText>
        </w:r>
      </w:del>
      <w:ins w:id="50" w:author="Intel/ThomasL" w:date="2021-08-10T17:36:00Z">
        <w:r w:rsidR="00A2591D" w:rsidRPr="00A2591D">
          <w:t>TSCTSF</w:t>
        </w:r>
      </w:ins>
      <w:r>
        <w:t>) shall derive the TSCAI input information and the QoS related data for a given TSC stream or flow of aggregated TSC streams as defined in subclauses 5.27.2 and 5.28.4 of 3GPP TS 23.501 [2] respectively.</w:t>
      </w:r>
    </w:p>
    <w:p w14:paraId="7B851293" w14:textId="038B63E6" w:rsidR="00D20309" w:rsidRDefault="00D20309" w:rsidP="00D20309">
      <w:r>
        <w:t xml:space="preserve">To indicate the TSCAI input information of a TSC stream or aggregated set of TSC streams, the </w:t>
      </w:r>
      <w:r>
        <w:rPr>
          <w:noProof/>
        </w:rPr>
        <w:t xml:space="preserve">NF service consumer (i.e. </w:t>
      </w:r>
      <w:r>
        <w:t xml:space="preserve">TSN AF or </w:t>
      </w:r>
      <w:del w:id="51" w:author="Intel/ThomasL" w:date="2021-08-10T17:36:00Z">
        <w:r w:rsidDel="00A2591D">
          <w:delText>NEF</w:delText>
        </w:r>
      </w:del>
      <w:ins w:id="52" w:author="Intel/ThomasL" w:date="2021-08-10T17:36:00Z">
        <w:r w:rsidR="00A2591D" w:rsidRPr="00A2591D">
          <w:t>TSCTSF</w:t>
        </w:r>
      </w:ins>
      <w:r>
        <w:t>)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3B2695F3" w14:textId="77777777" w:rsidR="00D20309" w:rsidRDefault="00D20309" w:rsidP="00D20309">
      <w:pPr>
        <w:pStyle w:val="B1"/>
      </w:pPr>
      <w:r>
        <w:t>-</w:t>
      </w:r>
      <w:r>
        <w:tab/>
        <w:t>the time period between the start of two bursts of a TSC stream or aggregated TSC streams in reference to the external GM encoded in the "periodicity" attribute;</w:t>
      </w:r>
    </w:p>
    <w:p w14:paraId="5253718E" w14:textId="77777777" w:rsidR="00D20309" w:rsidRDefault="00D20309" w:rsidP="00D20309">
      <w:pPr>
        <w:pStyle w:val="B1"/>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66382C1A" w14:textId="77777777" w:rsidR="00D20309" w:rsidRDefault="00D20309" w:rsidP="00D20309">
      <w:pPr>
        <w:pStyle w:val="B1"/>
      </w:pPr>
      <w:r>
        <w:rPr>
          <w:rFonts w:hint="eastAsia"/>
          <w:lang w:eastAsia="zh-CN"/>
        </w:rPr>
        <w:lastRenderedPageBreak/>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1400C148" w14:textId="77777777" w:rsidR="00D20309" w:rsidRDefault="00D20309" w:rsidP="00D20309">
      <w:pPr>
        <w:pStyle w:val="B1"/>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7C03A6D8" w14:textId="77777777" w:rsidR="00D20309" w:rsidRDefault="00D20309" w:rsidP="00D20309">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in the "</w:t>
      </w:r>
      <w:proofErr w:type="spellStart"/>
      <w:r>
        <w:t>ethfDescs</w:t>
      </w:r>
      <w:proofErr w:type="spellEnd"/>
      <w:r>
        <w:t>" attribute.</w:t>
      </w:r>
    </w:p>
    <w:p w14:paraId="33249572" w14:textId="77777777" w:rsidR="00D20309" w:rsidRDefault="00D20309" w:rsidP="00D20309">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1D85FC53" w14:textId="2E3ECA70" w:rsidR="00D20309" w:rsidRDefault="00D20309" w:rsidP="00D20309">
      <w:r>
        <w:t xml:space="preserve">To indicate the TSC QoS related data of a TSC stream or aggregated set of TSC streams, the </w:t>
      </w:r>
      <w:r>
        <w:rPr>
          <w:noProof/>
        </w:rPr>
        <w:t xml:space="preserve">NF service consumer (i.e. </w:t>
      </w:r>
      <w:r>
        <w:t xml:space="preserve">TSN AF or </w:t>
      </w:r>
      <w:del w:id="53" w:author="Intel/ThomasL" w:date="2021-08-10T17:36:00Z">
        <w:r w:rsidDel="00A2591D">
          <w:delText>NEF</w:delText>
        </w:r>
      </w:del>
      <w:ins w:id="54" w:author="Intel/ThomasL" w:date="2021-08-10T17:36:00Z">
        <w:r w:rsidR="00A2591D" w:rsidRPr="00A2591D">
          <w:t>TSCTSF</w:t>
        </w:r>
      </w:ins>
      <w:r>
        <w:t>) may include in the "</w:t>
      </w:r>
      <w:proofErr w:type="spellStart"/>
      <w:r>
        <w:t>tsnQos</w:t>
      </w:r>
      <w:proofErr w:type="spellEnd"/>
      <w:r>
        <w:t>" attribute included in a media component entry of the "</w:t>
      </w:r>
      <w:proofErr w:type="spellStart"/>
      <w:r>
        <w:t>medComponents</w:t>
      </w:r>
      <w:proofErr w:type="spellEnd"/>
      <w:r>
        <w:t>" attribute;</w:t>
      </w:r>
    </w:p>
    <w:p w14:paraId="382DC1B0" w14:textId="77777777" w:rsidR="00D20309" w:rsidRDefault="00D20309" w:rsidP="00D20309">
      <w:pPr>
        <w:pStyle w:val="B1"/>
      </w:pPr>
      <w:r>
        <w:t>-</w:t>
      </w:r>
      <w:r>
        <w:tab/>
        <w:t>the maximum burst size encoded in the "</w:t>
      </w:r>
      <w:proofErr w:type="spellStart"/>
      <w:r>
        <w:t>maxTscBurstSize</w:t>
      </w:r>
      <w:proofErr w:type="spellEnd"/>
      <w:r>
        <w:t>" attribute;</w:t>
      </w:r>
    </w:p>
    <w:p w14:paraId="4E6C45FE" w14:textId="77777777" w:rsidR="00D20309" w:rsidRDefault="00D20309" w:rsidP="00D20309">
      <w:pPr>
        <w:pStyle w:val="B1"/>
      </w:pPr>
      <w:r>
        <w:t>-</w:t>
      </w:r>
      <w:r>
        <w:tab/>
        <w:t>the maximum time a packet may be delayed encoded in the "</w:t>
      </w:r>
      <w:proofErr w:type="spellStart"/>
      <w:r>
        <w:t>tscPackDelay</w:t>
      </w:r>
      <w:proofErr w:type="spellEnd"/>
      <w:r>
        <w:t>" attribute;</w:t>
      </w:r>
    </w:p>
    <w:p w14:paraId="2AC5FEEF" w14:textId="77777777" w:rsidR="00D20309" w:rsidRDefault="00D20309" w:rsidP="00D20309">
      <w:pPr>
        <w:pStyle w:val="B1"/>
      </w:pPr>
      <w:r>
        <w:t>-</w:t>
      </w:r>
      <w:r>
        <w:tab/>
        <w:t>the TSC traffic priority in scheduling resources among other TSC streams encoded in the "</w:t>
      </w:r>
      <w:proofErr w:type="spellStart"/>
      <w:r>
        <w:t>tscPrioLevel</w:t>
      </w:r>
      <w:proofErr w:type="spellEnd"/>
      <w:r>
        <w:t>" attribute.</w:t>
      </w:r>
    </w:p>
    <w:p w14:paraId="08D1F29D" w14:textId="70583EDB" w:rsidR="00D20309" w:rsidRDefault="00D20309" w:rsidP="00D20309">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del w:id="55" w:author="Intel/ThomasL" w:date="2021-08-10T17:36:00Z">
        <w:r w:rsidDel="00A2591D">
          <w:rPr>
            <w:lang w:eastAsia="zh-CN"/>
          </w:rPr>
          <w:delText>NEF</w:delText>
        </w:r>
      </w:del>
      <w:ins w:id="56" w:author="Intel/ThomasL" w:date="2021-08-10T17:36:00Z">
        <w:r w:rsidR="00A2591D" w:rsidRPr="00A2591D">
          <w:t>TSCTSF</w:t>
        </w:r>
      </w:ins>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p>
    <w:p w14:paraId="79553810" w14:textId="72D5A311" w:rsidR="00D20309" w:rsidRDefault="00D20309" w:rsidP="00D20309">
      <w:r>
        <w:rPr>
          <w:lang w:eastAsia="de-DE"/>
        </w:rPr>
        <w:t xml:space="preserve">The PCF shall reply to the </w:t>
      </w:r>
      <w:r>
        <w:rPr>
          <w:noProof/>
        </w:rPr>
        <w:t xml:space="preserve">NF service consumer (i.e. </w:t>
      </w:r>
      <w:r>
        <w:rPr>
          <w:lang w:eastAsia="de-DE"/>
        </w:rPr>
        <w:t>TSN AF</w:t>
      </w:r>
      <w:r>
        <w:rPr>
          <w:lang w:eastAsia="zh-CN"/>
        </w:rPr>
        <w:t xml:space="preserve"> or </w:t>
      </w:r>
      <w:del w:id="57" w:author="Intel/ThomasL" w:date="2021-08-10T17:37:00Z">
        <w:r w:rsidDel="00A2591D">
          <w:rPr>
            <w:lang w:eastAsia="zh-CN"/>
          </w:rPr>
          <w:delText>NEF</w:delText>
        </w:r>
      </w:del>
      <w:ins w:id="58" w:author="Intel/ThomasL" w:date="2021-08-10T17:37:00Z">
        <w:r w:rsidR="00A2591D" w:rsidRPr="00A2591D">
          <w:t>TSCTSF</w:t>
        </w:r>
      </w:ins>
      <w:r>
        <w:rPr>
          <w:lang w:eastAsia="de-DE"/>
        </w:rPr>
        <w:t xml:space="preserve">) as described in </w:t>
      </w:r>
      <w:r>
        <w:t>subclause 4.2.2.2.</w:t>
      </w:r>
    </w:p>
    <w:p w14:paraId="5554C582" w14:textId="77777777" w:rsidR="00D20309" w:rsidRDefault="00D20309" w:rsidP="00D20309">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615D6032" w14:textId="7A971A2D" w:rsidR="00D20309" w:rsidRDefault="00D20309" w:rsidP="00D20309">
      <w:pPr>
        <w:pStyle w:val="B1"/>
      </w:pPr>
    </w:p>
    <w:p w14:paraId="13630E0A" w14:textId="77777777" w:rsidR="00D20309" w:rsidRPr="006B5418" w:rsidRDefault="00D20309" w:rsidP="00D2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BF62F0" w14:textId="77777777" w:rsidR="00D20309" w:rsidRDefault="00D20309" w:rsidP="00D20309">
      <w:pPr>
        <w:pStyle w:val="Heading4"/>
      </w:pPr>
      <w:bookmarkStart w:id="59" w:name="_Toc36038281"/>
      <w:bookmarkStart w:id="60" w:name="_Toc45133546"/>
      <w:bookmarkStart w:id="61" w:name="_Toc51762300"/>
      <w:bookmarkStart w:id="62" w:name="_Toc59016871"/>
      <w:bookmarkStart w:id="63" w:name="_Toc68168036"/>
      <w:r>
        <w:t>4.2.2.31</w:t>
      </w:r>
      <w:r>
        <w:tab/>
        <w:t xml:space="preserve">Subscription to </w:t>
      </w:r>
      <w:r>
        <w:rPr>
          <w:lang w:eastAsia="zh-CN"/>
        </w:rPr>
        <w:t xml:space="preserve">TSC </w:t>
      </w:r>
      <w:r>
        <w:t>user plane node related events</w:t>
      </w:r>
      <w:bookmarkEnd w:id="59"/>
      <w:bookmarkEnd w:id="60"/>
      <w:bookmarkEnd w:id="61"/>
      <w:bookmarkEnd w:id="62"/>
      <w:bookmarkEnd w:id="63"/>
    </w:p>
    <w:p w14:paraId="4243804E" w14:textId="46B68373" w:rsidR="00D20309" w:rsidRDefault="00D20309" w:rsidP="00D20309">
      <w:r>
        <w:t xml:space="preserve">This procedure is used by the </w:t>
      </w:r>
      <w:r>
        <w:rPr>
          <w:noProof/>
        </w:rPr>
        <w:t xml:space="preserve">NF service consumer (i.e. </w:t>
      </w:r>
      <w:r>
        <w:t xml:space="preserve">TSN AF or </w:t>
      </w:r>
      <w:del w:id="64" w:author="Intel/ThomasL" w:date="2021-08-10T17:37:00Z">
        <w:r w:rsidDel="00A2591D">
          <w:delText>NEF</w:delText>
        </w:r>
      </w:del>
      <w:ins w:id="65" w:author="Intel/ThomasL" w:date="2021-08-10T17:37:00Z">
        <w:r w:rsidR="00A2591D" w:rsidRPr="00A2591D">
          <w:t>TSCTSF</w:t>
        </w:r>
      </w:ins>
      <w:r>
        <w:t>) 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to subscribe to notifications of updated </w:t>
      </w:r>
      <w:r>
        <w:rPr>
          <w:lang w:eastAsia="zh-CN"/>
        </w:rPr>
        <w:t xml:space="preserve">TSC </w:t>
      </w:r>
      <w:r>
        <w:t xml:space="preserve">user plane node information, e.g., DS-TT PMIC and/or NW-TT PMIC(s) and/or UMIC availability within the Individual Application Session Context resource created to handle the </w:t>
      </w:r>
      <w:r>
        <w:rPr>
          <w:lang w:eastAsia="zh-CN"/>
        </w:rPr>
        <w:t xml:space="preserve">TSC </w:t>
      </w:r>
      <w:r>
        <w:t>user plane node in the context of a PDU session.</w:t>
      </w:r>
    </w:p>
    <w:p w14:paraId="329E187D" w14:textId="77777777" w:rsidR="00D20309" w:rsidRDefault="00D20309" w:rsidP="00D20309">
      <w:r>
        <w:t xml:space="preserve">The </w:t>
      </w:r>
      <w:r>
        <w:rPr>
          <w:noProof/>
        </w:rPr>
        <w:t>NF service consumer</w:t>
      </w:r>
      <w:r>
        <w:t xml:space="preserve"> shall use the "</w:t>
      </w:r>
      <w:proofErr w:type="spellStart"/>
      <w:r>
        <w:t>EventsSubscReqData</w:t>
      </w:r>
      <w:proofErr w:type="spellEnd"/>
      <w:r>
        <w:t>" data type as described in subclause 4.2.2.2 and shall include in the HTTP POST request message within the "</w:t>
      </w:r>
      <w:proofErr w:type="spellStart"/>
      <w:r>
        <w:t>evSubsc</w:t>
      </w:r>
      <w:proofErr w:type="spellEnd"/>
      <w:r>
        <w:t xml:space="preserve">" attribute an event within "events" attribute with the "event" attribute set to the value "TSN_BRIDGE_INFO" to subscribe to the reception of </w:t>
      </w:r>
      <w:r>
        <w:rPr>
          <w:lang w:eastAsia="zh-CN"/>
        </w:rPr>
        <w:t xml:space="preserve">TSC </w:t>
      </w:r>
      <w:r>
        <w:t>user plane node information.</w:t>
      </w:r>
    </w:p>
    <w:p w14:paraId="761E3951" w14:textId="77777777" w:rsidR="00D20309" w:rsidRDefault="00D20309" w:rsidP="00D20309">
      <w:r>
        <w:rPr>
          <w:lang w:eastAsia="de-DE"/>
        </w:rPr>
        <w:t xml:space="preserve">The PCF shall reply to the </w:t>
      </w:r>
      <w:r>
        <w:rPr>
          <w:noProof/>
        </w:rPr>
        <w:t>NF service consumer</w:t>
      </w:r>
      <w:r>
        <w:rPr>
          <w:lang w:eastAsia="de-DE"/>
        </w:rPr>
        <w:t xml:space="preserve"> with </w:t>
      </w:r>
      <w:r>
        <w:t xml:space="preserve">an HTTP response message </w:t>
      </w:r>
      <w:r>
        <w:rPr>
          <w:lang w:eastAsia="de-DE"/>
        </w:rPr>
        <w:t xml:space="preserve">as described in </w:t>
      </w:r>
      <w:r>
        <w:t>subclause 4.2.2.2.</w:t>
      </w:r>
    </w:p>
    <w:p w14:paraId="11D42A2F" w14:textId="5A1E5B9D" w:rsidR="00D20309" w:rsidRDefault="00D20309" w:rsidP="00D20309">
      <w:pPr>
        <w:pStyle w:val="B1"/>
      </w:pPr>
    </w:p>
    <w:p w14:paraId="7169CAD9" w14:textId="77777777" w:rsidR="00D20309" w:rsidRPr="006B5418" w:rsidRDefault="00D20309" w:rsidP="00D2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48DE0C" w14:textId="77777777" w:rsidR="00D20309" w:rsidRDefault="00D20309" w:rsidP="00D20309">
      <w:pPr>
        <w:pStyle w:val="Heading4"/>
      </w:pPr>
      <w:bookmarkStart w:id="66" w:name="_Toc28012388"/>
      <w:bookmarkStart w:id="67" w:name="_Toc36038338"/>
      <w:bookmarkStart w:id="68" w:name="_Toc45133607"/>
      <w:bookmarkStart w:id="69" w:name="_Toc51762361"/>
      <w:bookmarkStart w:id="70" w:name="_Toc59016933"/>
      <w:bookmarkStart w:id="71" w:name="_Toc68168098"/>
      <w:r>
        <w:t>4.2.5.13</w:t>
      </w:r>
      <w:r>
        <w:tab/>
        <w:t xml:space="preserve">Notification about </w:t>
      </w:r>
      <w:bookmarkEnd w:id="66"/>
      <w:r>
        <w:t>TSC user plane node management information and/or port management information detection, Individual Application Session Context exists</w:t>
      </w:r>
      <w:bookmarkEnd w:id="67"/>
      <w:bookmarkEnd w:id="68"/>
      <w:bookmarkEnd w:id="69"/>
      <w:bookmarkEnd w:id="70"/>
      <w:bookmarkEnd w:id="71"/>
    </w:p>
    <w:p w14:paraId="067B167B" w14:textId="77777777" w:rsidR="00D20309" w:rsidRDefault="00D20309" w:rsidP="00D20309">
      <w:r>
        <w:t>If the "</w:t>
      </w:r>
      <w:proofErr w:type="spellStart"/>
      <w:r>
        <w:t>TimeSensitiveNetworking</w:t>
      </w:r>
      <w:proofErr w:type="spellEnd"/>
      <w:r>
        <w:t xml:space="preserve">" </w:t>
      </w:r>
      <w:r>
        <w:rPr>
          <w:lang w:eastAsia="zh-CN"/>
        </w:rPr>
        <w:t>or "</w:t>
      </w:r>
      <w:proofErr w:type="spellStart"/>
      <w:r>
        <w:t>TimeSensitiveCommunication</w:t>
      </w:r>
      <w:r>
        <w:rPr>
          <w:lang w:eastAsia="zh-CN"/>
        </w:rPr>
        <w:t>"</w:t>
      </w:r>
      <w:r>
        <w:t>feature</w:t>
      </w:r>
      <w:proofErr w:type="spellEnd"/>
      <w:r>
        <w:t xml:space="preserve"> is supported and if the PCF becomes aware that, for an existing Individual Application Session Context resource, updated TSC user plane node information is available, e.g., a UMIC and/or a DS-TT PMIC and/or one or more NW-TT PMIC(s) are available, the PCF shall </w:t>
      </w:r>
      <w:r>
        <w:lastRenderedPageBreak/>
        <w:t xml:space="preserve">inform the </w:t>
      </w:r>
      <w:r>
        <w:rPr>
          <w:noProof/>
        </w:rPr>
        <w:t>NF service consumer</w:t>
      </w:r>
      <w:r>
        <w:t xml:space="preserve"> accordingly, if the </w:t>
      </w:r>
      <w:r>
        <w:rPr>
          <w:noProof/>
        </w:rPr>
        <w:t>NF service consumer</w:t>
      </w:r>
      <w:r>
        <w:t xml:space="preserve"> has previously subscribed as described in subclause 4.2.2.31.</w:t>
      </w:r>
    </w:p>
    <w:p w14:paraId="3B1A0EEE" w14:textId="77777777" w:rsidR="00D20309" w:rsidRDefault="00D20309" w:rsidP="00D20309">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71BB82AE" w14:textId="77777777" w:rsidR="00D20309" w:rsidRDefault="00D20309" w:rsidP="00D20309">
      <w:r>
        <w:t>The PCF shall include in the "</w:t>
      </w:r>
      <w:proofErr w:type="spellStart"/>
      <w:r>
        <w:t>evNotifs</w:t>
      </w:r>
      <w:proofErr w:type="spellEnd"/>
      <w:r>
        <w:t>" attribute an entry with the "event" attribute set to the value "TSN_BRIDGE_INFO", and the "</w:t>
      </w:r>
      <w:proofErr w:type="spellStart"/>
      <w:r>
        <w:t>tsnBridgeManCont</w:t>
      </w:r>
      <w:proofErr w:type="spellEnd"/>
      <w:r>
        <w:t>" attribute and/or the "</w:t>
      </w:r>
      <w:proofErr w:type="spellStart"/>
      <w:r>
        <w:t>tsnPortManContDstt</w:t>
      </w:r>
      <w:proofErr w:type="spellEnd"/>
      <w:r>
        <w:t>" attribute and/or the "</w:t>
      </w:r>
      <w:proofErr w:type="spellStart"/>
      <w:r>
        <w:t>tsnPortManContNwtts</w:t>
      </w:r>
      <w:proofErr w:type="spellEnd"/>
      <w:r>
        <w:t>" attribute as received from the SMF if the PCF is aware that a UMIC and/or a DS-TT PMIC and/or one or more NW-TT PMIC(s) are available or updated.</w:t>
      </w:r>
    </w:p>
    <w:p w14:paraId="41914C70" w14:textId="77777777" w:rsidR="00D20309" w:rsidRDefault="00D20309" w:rsidP="00D20309">
      <w:r>
        <w:t xml:space="preserve">Upon the reception of the HTTP POST request </w:t>
      </w:r>
      <w:r>
        <w:rPr>
          <w:lang w:eastAsia="zh-CN"/>
        </w:rPr>
        <w:t>from the PCF</w:t>
      </w:r>
      <w:r>
        <w:t xml:space="preserve">, the </w:t>
      </w:r>
      <w:r>
        <w:rPr>
          <w:noProof/>
        </w:rPr>
        <w:t>NF service consumer</w:t>
      </w:r>
      <w:r>
        <w:t xml:space="preserve"> shall acknowledge that request as specified in subclause 4.2.5.2. </w:t>
      </w:r>
    </w:p>
    <w:p w14:paraId="7E2E4F02" w14:textId="55807283" w:rsidR="00D20309" w:rsidRDefault="00D20309" w:rsidP="00D20309">
      <w:r>
        <w:t xml:space="preserve">The </w:t>
      </w:r>
      <w:r>
        <w:rPr>
          <w:noProof/>
        </w:rPr>
        <w:t xml:space="preserve">NF service consumer (i.e. </w:t>
      </w:r>
      <w:r>
        <w:t xml:space="preserve">TSN AF or </w:t>
      </w:r>
      <w:del w:id="72" w:author="Intel/ThomasL" w:date="2021-08-10T17:37:00Z">
        <w:r w:rsidDel="00A2591D">
          <w:delText>NEF</w:delText>
        </w:r>
      </w:del>
      <w:ins w:id="73" w:author="Intel/ThomasL" w:date="2021-08-10T17:37:00Z">
        <w:r w:rsidR="00A2591D" w:rsidRPr="00A2591D">
          <w:t>TSCTSF</w:t>
        </w:r>
      </w:ins>
      <w:r>
        <w:t xml:space="preserve">) may use the received UMIC and/or the received DS-TT PMIC and/or NW-TT PMIC(s) and the local configuration to construct the DS-TT port and or NW-TT port management information required to interwork with the external network (e.g. TSN). </w:t>
      </w:r>
    </w:p>
    <w:p w14:paraId="5199F643" w14:textId="398A9261" w:rsidR="00D20309" w:rsidRDefault="00D20309" w:rsidP="00D20309">
      <w:r>
        <w:t xml:space="preserve">If port management information shall be sent as a response of the received notification, the </w:t>
      </w:r>
      <w:r>
        <w:rPr>
          <w:noProof/>
        </w:rPr>
        <w:t>NF service consumer</w:t>
      </w:r>
      <w:r>
        <w:t xml:space="preserve"> triggers the </w:t>
      </w:r>
      <w:proofErr w:type="spellStart"/>
      <w:r>
        <w:t>Npcf_PolicyAuthorization_Update</w:t>
      </w:r>
      <w:proofErr w:type="spellEnd"/>
      <w:r>
        <w:t xml:space="preserve"> service operation to send the port management information to the PCF as specified in subclause 4.2.3. The </w:t>
      </w:r>
      <w:r>
        <w:rPr>
          <w:noProof/>
        </w:rPr>
        <w:t xml:space="preserve">NF service consumer (i.e. </w:t>
      </w:r>
      <w:r>
        <w:t xml:space="preserve">TSN AF or </w:t>
      </w:r>
      <w:del w:id="74" w:author="Intel/ThomasL" w:date="2021-08-10T17:37:00Z">
        <w:r w:rsidDel="00A2591D">
          <w:delText>NEF</w:delText>
        </w:r>
      </w:del>
      <w:ins w:id="75" w:author="Intel/ThomasL" w:date="2021-08-10T17:37:00Z">
        <w:r w:rsidR="00A2591D" w:rsidRPr="00A2591D">
          <w:t>TSCTSF</w:t>
        </w:r>
      </w:ins>
      <w:r>
        <w:t>) delivers to the PCF the derived port management information containers as described in subclause 4.2.3.25.</w:t>
      </w:r>
    </w:p>
    <w:p w14:paraId="1A894FF8" w14:textId="77777777" w:rsidR="00D20309" w:rsidRDefault="00D20309" w:rsidP="00D20309">
      <w:r>
        <w:t xml:space="preserve">And/or if TSC user plane node management information shall be sent as a response of the received notification, the </w:t>
      </w:r>
      <w:r>
        <w:rPr>
          <w:noProof/>
        </w:rPr>
        <w:t>NF service consumer</w:t>
      </w:r>
      <w:r>
        <w:t xml:space="preserve"> includes the UMIC in the </w:t>
      </w:r>
      <w:proofErr w:type="spellStart"/>
      <w:r>
        <w:t>Npcf_PolicyAuthorization_Update</w:t>
      </w:r>
      <w:proofErr w:type="spellEnd"/>
      <w:r>
        <w:t xml:space="preserve"> service operation as described in subclause 4.2.3.25.</w:t>
      </w:r>
    </w:p>
    <w:p w14:paraId="20CD9897" w14:textId="77777777" w:rsidR="00D20309" w:rsidRDefault="00D20309" w:rsidP="00D20309">
      <w:pPr>
        <w:pStyle w:val="EditorsNote"/>
        <w:ind w:left="1560" w:hanging="1276"/>
      </w:pPr>
      <w:r>
        <w:t>Editor’s Note:</w:t>
      </w:r>
      <w:r>
        <w:tab/>
        <w:t>Detailed impacts for the support of Time Synch and other time sensitive communications are FFS.</w:t>
      </w:r>
    </w:p>
    <w:p w14:paraId="59AD88E6" w14:textId="0297EB3C" w:rsidR="00D20309" w:rsidRDefault="00D20309" w:rsidP="00D20309">
      <w:pPr>
        <w:pStyle w:val="B1"/>
      </w:pPr>
    </w:p>
    <w:p w14:paraId="30CBA1B1" w14:textId="77777777" w:rsidR="00D20309" w:rsidRPr="006B5418" w:rsidRDefault="00D20309" w:rsidP="00D2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9CC817" w14:textId="77777777" w:rsidR="00D20309" w:rsidRDefault="00D20309" w:rsidP="00D20309">
      <w:pPr>
        <w:pStyle w:val="Heading4"/>
      </w:pPr>
      <w:bookmarkStart w:id="76" w:name="_Toc36038341"/>
      <w:bookmarkStart w:id="77" w:name="_Toc45133610"/>
      <w:bookmarkStart w:id="78" w:name="_Toc51762364"/>
      <w:bookmarkStart w:id="79" w:name="_Toc59016936"/>
      <w:bookmarkStart w:id="80" w:name="_Toc68168101"/>
      <w:r>
        <w:t>4.2.5.16</w:t>
      </w:r>
      <w:r>
        <w:tab/>
        <w:t>Notification about TSC user plane node Information, no Individual Application Session Context exists</w:t>
      </w:r>
      <w:bookmarkEnd w:id="76"/>
      <w:bookmarkEnd w:id="77"/>
      <w:bookmarkEnd w:id="78"/>
      <w:bookmarkEnd w:id="79"/>
      <w:bookmarkEnd w:id="80"/>
    </w:p>
    <w:p w14:paraId="4BB50E58" w14:textId="11F4DC25" w:rsidR="00D20309" w:rsidRDefault="00D20309" w:rsidP="00D20309">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w:t>
      </w:r>
      <w:del w:id="81" w:author="Intel/ThomasL" w:date="2021-08-10T17:38:00Z">
        <w:r w:rsidDel="00A2591D">
          <w:delText>NEF</w:delText>
        </w:r>
      </w:del>
      <w:ins w:id="82" w:author="Intel/ThomasL" w:date="2021-08-10T17:37:00Z">
        <w:r w:rsidR="00A2591D" w:rsidRPr="00A2591D">
          <w:t>TSCTSF</w:t>
        </w:r>
      </w:ins>
      <w:r>
        <w:t xml:space="preserve">) about the detection of a </w:t>
      </w:r>
      <w:bookmarkStart w:id="83" w:name="_Hlk73382996"/>
      <w:r>
        <w:t>TSC user plane node</w:t>
      </w:r>
      <w:bookmarkEnd w:id="83"/>
      <w:r>
        <w:t xml:space="preserve"> information in the context of a PDU session by sending a notification request to the request URI locally configured in the PCF for this external network. </w:t>
      </w:r>
    </w:p>
    <w:p w14:paraId="7BF426B3" w14:textId="7010EBED" w:rsidR="00D20309" w:rsidRDefault="00D20309" w:rsidP="00D20309">
      <w:pPr>
        <w:pStyle w:val="NO"/>
      </w:pPr>
      <w:r>
        <w:t>NOTE:</w:t>
      </w:r>
      <w:r>
        <w:tab/>
        <w:t xml:space="preserve">PCF configuration of TSN AF or </w:t>
      </w:r>
      <w:del w:id="84" w:author="Intel/ThomasL" w:date="2021-08-10T17:38:00Z">
        <w:r w:rsidDel="00A2591D">
          <w:delText>NEF</w:delText>
        </w:r>
      </w:del>
      <w:ins w:id="85" w:author="Intel/ThomasL" w:date="2021-08-10T17:38:00Z">
        <w:r w:rsidR="00A2591D" w:rsidRPr="00A2591D">
          <w:t>TSCTSF</w:t>
        </w:r>
      </w:ins>
      <w:r>
        <w:t xml:space="preserve"> URI needs to ensure that the notification is addressed to a TSN AF or </w:t>
      </w:r>
      <w:del w:id="86" w:author="Intel/ThomasL" w:date="2021-08-10T17:38:00Z">
        <w:r w:rsidDel="00A2591D">
          <w:delText>NEF</w:delText>
        </w:r>
      </w:del>
      <w:ins w:id="87" w:author="Intel/ThomasL" w:date="2021-08-10T17:38:00Z">
        <w:r w:rsidR="00A2591D" w:rsidRPr="00A2591D">
          <w:t>TSCTSF</w:t>
        </w:r>
      </w:ins>
      <w:r>
        <w:t xml:space="preserve"> that connects to the same external network the UPF/NW-TT connects to. How it is achieved is implementation specific. It can be based e.g. on dedicated DNN/S-NSSAI combinations or on the received TSC user plane node information.</w:t>
      </w:r>
    </w:p>
    <w:p w14:paraId="607D8DF9" w14:textId="77777777" w:rsidR="00D20309" w:rsidRDefault="00D20309" w:rsidP="00D20309">
      <w:r>
        <w:t>Figure 4.2.5.16-1 illustrates the notification about port detection when there is no Individual Application Session Context bound to the SM Policy Association.</w:t>
      </w:r>
    </w:p>
    <w:p w14:paraId="4BBC677E" w14:textId="77777777" w:rsidR="00D20309" w:rsidRDefault="00D20309" w:rsidP="00D20309">
      <w:pPr>
        <w:pStyle w:val="TH"/>
      </w:pPr>
    </w:p>
    <w:p w14:paraId="15DB250B" w14:textId="77777777" w:rsidR="00D20309" w:rsidRDefault="00D20309" w:rsidP="00D20309">
      <w:pPr>
        <w:pStyle w:val="TF"/>
      </w:pPr>
      <w:r>
        <w:object w:dxaOrig="10121" w:dyaOrig="3311" w14:anchorId="24B54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8" o:title=""/>
          </v:shape>
          <o:OLEObject Type="Embed" ProgID="Visio.Drawing.15" ShapeID="_x0000_i1025" DrawAspect="Content" ObjectID="_1690201956" r:id="rId19"/>
        </w:object>
      </w:r>
    </w:p>
    <w:p w14:paraId="1328C96D" w14:textId="77777777" w:rsidR="00D20309" w:rsidRDefault="00D20309" w:rsidP="00D20309">
      <w:pPr>
        <w:pStyle w:val="TF"/>
      </w:pPr>
      <w:r>
        <w:t>Figure 4.2.5.16-1: Notification about TSC user plane node Information, no AF session context exists</w:t>
      </w:r>
    </w:p>
    <w:p w14:paraId="1EC41771" w14:textId="0E68522B" w:rsidR="00D20309" w:rsidRDefault="00D20309" w:rsidP="00D20309">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port information,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for this external network, and appending the "new-bridge" segment path at the end of the URI, to trigger the </w:t>
      </w:r>
      <w:r>
        <w:rPr>
          <w:noProof/>
        </w:rPr>
        <w:t>NF service consumer</w:t>
      </w:r>
      <w:r>
        <w:t xml:space="preserve"> (i.e. TSN AF or </w:t>
      </w:r>
      <w:del w:id="88" w:author="Intel/ThomasL" w:date="2021-08-10T17:38:00Z">
        <w:r w:rsidDel="00A2591D">
          <w:delText>NEF</w:delText>
        </w:r>
      </w:del>
      <w:ins w:id="89" w:author="Intel/ThomasL" w:date="2021-08-10T17:38:00Z">
        <w:r w:rsidR="00A2591D" w:rsidRPr="00A2591D">
          <w:t>TSCTSF</w:t>
        </w:r>
      </w:ins>
      <w:r>
        <w:t xml:space="preserve">)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port management information, and providing the corresponding TSCAI input containers and TSC traffic QoS related data (</w:t>
      </w:r>
      <w:r>
        <w:t xml:space="preserve">see subclauses 4.2.2.2, 4.2.2.24, 4.2.2.25 and 4.2.2.31). </w:t>
      </w:r>
    </w:p>
    <w:p w14:paraId="63C41068" w14:textId="77777777" w:rsidR="00D20309" w:rsidRDefault="00D20309" w:rsidP="00D20309">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73B6551F" w14:textId="77777777" w:rsidR="00D20309" w:rsidRDefault="00D20309" w:rsidP="00D20309">
      <w:pPr>
        <w:pStyle w:val="B1"/>
      </w:pPr>
      <w:r>
        <w:t>-</w:t>
      </w:r>
      <w:r>
        <w:tab/>
        <w:t>the "</w:t>
      </w:r>
      <w:proofErr w:type="spellStart"/>
      <w:r>
        <w:t>tsnBridgeInfo</w:t>
      </w:r>
      <w:proofErr w:type="spellEnd"/>
      <w:r>
        <w:t>" attribute as received from the SMF;</w:t>
      </w:r>
    </w:p>
    <w:p w14:paraId="34EC8351" w14:textId="77777777" w:rsidR="00D20309" w:rsidRDefault="00D20309" w:rsidP="00D20309">
      <w:pPr>
        <w:pStyle w:val="B1"/>
      </w:pPr>
      <w:r>
        <w:t>-</w:t>
      </w:r>
      <w:r>
        <w:tab/>
        <w:t>the "</w:t>
      </w:r>
      <w:proofErr w:type="spellStart"/>
      <w:r>
        <w:t>tsnBridgeManCont</w:t>
      </w:r>
      <w:proofErr w:type="spellEnd"/>
      <w:r>
        <w:t>" attribute as received from the SMF, if available; and</w:t>
      </w:r>
    </w:p>
    <w:p w14:paraId="70769A68" w14:textId="77777777" w:rsidR="00D20309" w:rsidRDefault="00D20309" w:rsidP="00D20309">
      <w:pPr>
        <w:pStyle w:val="B1"/>
      </w:pPr>
      <w:r>
        <w:t>-</w:t>
      </w:r>
      <w:r>
        <w:tab/>
        <w:t>the "</w:t>
      </w:r>
      <w:proofErr w:type="spellStart"/>
      <w:r>
        <w:t>tsnPortManContDstt</w:t>
      </w:r>
      <w:proofErr w:type="spellEnd"/>
      <w:r>
        <w:t>" attribute and/or "</w:t>
      </w:r>
      <w:proofErr w:type="spellStart"/>
      <w:r>
        <w:t>tsnPortManContNwtts</w:t>
      </w:r>
      <w:proofErr w:type="spellEnd"/>
      <w:r>
        <w:t>" attribute as received from the SMF, if available.</w:t>
      </w:r>
    </w:p>
    <w:p w14:paraId="110E7BC6" w14:textId="77777777" w:rsidR="00D20309" w:rsidRDefault="00D20309" w:rsidP="00D20309">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73AF154C" w14:textId="1367DCF8" w:rsidR="00D20309" w:rsidRDefault="00D20309" w:rsidP="00D20309">
      <w:r>
        <w:t xml:space="preserve">With the received information, the </w:t>
      </w:r>
      <w:r>
        <w:rPr>
          <w:noProof/>
        </w:rPr>
        <w:t>NF service consumer</w:t>
      </w:r>
      <w:r>
        <w:t xml:space="preserve"> (i.e. TSN AF or </w:t>
      </w:r>
      <w:del w:id="90" w:author="Intel/ThomasL" w:date="2021-08-10T17:39:00Z">
        <w:r w:rsidDel="00A2591D">
          <w:delText>NEF</w:delText>
        </w:r>
      </w:del>
      <w:ins w:id="91" w:author="Intel/ThomasL" w:date="2021-08-10T17:39:00Z">
        <w:r w:rsidR="00A2591D" w:rsidRPr="00A2591D">
          <w:t>TSCTSF</w:t>
        </w:r>
      </w:ins>
      <w:r>
        <w:t xml:space="preserve">)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1ED0F18F" w14:textId="61213510" w:rsidR="00D20309" w:rsidRDefault="00D20309" w:rsidP="00D20309">
      <w:r>
        <w:t xml:space="preserve">The </w:t>
      </w:r>
      <w:r>
        <w:rPr>
          <w:noProof/>
        </w:rPr>
        <w:t>NF service consumer</w:t>
      </w:r>
      <w:r>
        <w:t xml:space="preserve"> (i.e. TSN AF or </w:t>
      </w:r>
      <w:del w:id="92" w:author="Intel/ThomasL" w:date="2021-08-10T17:39:00Z">
        <w:r w:rsidDel="00A2591D">
          <w:delText>NEF</w:delText>
        </w:r>
      </w:del>
      <w:ins w:id="93" w:author="Intel/ThomasL" w:date="2021-08-10T17:39:00Z">
        <w:r w:rsidR="00A2591D" w:rsidRPr="00A2591D">
          <w:t>TSCTSF</w:t>
        </w:r>
      </w:ins>
      <w:r>
        <w:t xml:space="preserve">)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50CFB29F" w14:textId="77777777" w:rsidR="00D20309" w:rsidRDefault="00D20309" w:rsidP="00D20309">
      <w:pPr>
        <w:pStyle w:val="EditorsNote"/>
        <w:ind w:left="1560" w:hanging="1276"/>
      </w:pPr>
      <w:r>
        <w:t>Editor’s Note:</w:t>
      </w:r>
      <w:r>
        <w:tab/>
        <w:t>How and whether this procedure applies to Time Sensitive Communication applications other than TSN is FFS.</w:t>
      </w:r>
    </w:p>
    <w:p w14:paraId="19280EC7" w14:textId="0F06D307" w:rsidR="00D20309" w:rsidRDefault="00D20309" w:rsidP="00D20309">
      <w:pPr>
        <w:pStyle w:val="B1"/>
      </w:pPr>
    </w:p>
    <w:p w14:paraId="3E35EAE6" w14:textId="77777777" w:rsidR="00D20309" w:rsidRPr="006B5418" w:rsidRDefault="00D20309" w:rsidP="00D2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EC5CE1" w14:textId="77777777" w:rsidR="00D35640" w:rsidRDefault="00D35640" w:rsidP="00D35640">
      <w:pPr>
        <w:pStyle w:val="Heading4"/>
      </w:pPr>
      <w:bookmarkStart w:id="94" w:name="_Toc36038406"/>
      <w:bookmarkStart w:id="95" w:name="_Toc45133676"/>
      <w:bookmarkStart w:id="96" w:name="_Toc51762430"/>
      <w:bookmarkStart w:id="97" w:name="_Toc59017002"/>
      <w:bookmarkStart w:id="98" w:name="_Toc68168167"/>
      <w:r>
        <w:t>5.5.4.1</w:t>
      </w:r>
      <w:r>
        <w:tab/>
        <w:t>Description</w:t>
      </w:r>
      <w:bookmarkEnd w:id="94"/>
      <w:bookmarkEnd w:id="95"/>
      <w:bookmarkEnd w:id="96"/>
      <w:bookmarkEnd w:id="97"/>
      <w:bookmarkEnd w:id="98"/>
    </w:p>
    <w:p w14:paraId="7FB3F901" w14:textId="52D8FC93" w:rsidR="00D35640" w:rsidRDefault="00D35640" w:rsidP="00D35640">
      <w:r>
        <w:t xml:space="preserve">The Detected </w:t>
      </w:r>
      <w:r>
        <w:rPr>
          <w:lang w:eastAsia="zh-CN"/>
        </w:rPr>
        <w:t xml:space="preserve">TSC </w:t>
      </w:r>
      <w:r>
        <w:t xml:space="preserve">user plane node for a PDU session operation is used by the PCF to notify the NF service consumer about the detection of </w:t>
      </w:r>
      <w:r>
        <w:rPr>
          <w:lang w:eastAsia="zh-CN"/>
        </w:rPr>
        <w:t xml:space="preserve">TSC </w:t>
      </w:r>
      <w:r>
        <w:t xml:space="preserve">user plane node information in the context of a PDU session and to trigger in the </w:t>
      </w:r>
      <w:r>
        <w:rPr>
          <w:noProof/>
        </w:rPr>
        <w:t xml:space="preserve">NF service consumer (i.e. </w:t>
      </w:r>
      <w:r>
        <w:t xml:space="preserve">TSN AF or </w:t>
      </w:r>
      <w:del w:id="99" w:author="Intel/ThomasL" w:date="2021-08-10T17:39:00Z">
        <w:r w:rsidDel="00A2591D">
          <w:delText>NEF</w:delText>
        </w:r>
      </w:del>
      <w:ins w:id="100" w:author="Intel/ThomasL" w:date="2021-08-10T17:39:00Z">
        <w:r w:rsidR="00A2591D" w:rsidRPr="00A2591D">
          <w:t>TSCTSF</w:t>
        </w:r>
      </w:ins>
      <w:r>
        <w:t xml:space="preserve">) the creation of a new Individual Application Session Context to associate it with the detected </w:t>
      </w:r>
      <w:r>
        <w:rPr>
          <w:lang w:eastAsia="zh-CN"/>
        </w:rPr>
        <w:t xml:space="preserve">TSC </w:t>
      </w:r>
      <w:r>
        <w:t>user plane node for the PDU session.</w:t>
      </w:r>
    </w:p>
    <w:p w14:paraId="36649054" w14:textId="6436DEBB" w:rsidR="00D35640" w:rsidRDefault="00D35640" w:rsidP="00D35640">
      <w:r>
        <w:lastRenderedPageBreak/>
        <w:t xml:space="preserve">The PCF shall use the locally configured notification URI of the </w:t>
      </w:r>
      <w:r>
        <w:rPr>
          <w:noProof/>
        </w:rPr>
        <w:t xml:space="preserve">NF service consumer (i.e. </w:t>
      </w:r>
      <w:r>
        <w:t xml:space="preserve">TSN AF or </w:t>
      </w:r>
      <w:del w:id="101" w:author="Intel/ThomasL" w:date="2021-08-10T17:39:00Z">
        <w:r w:rsidDel="00A2591D">
          <w:delText>NEF</w:delText>
        </w:r>
      </w:del>
      <w:ins w:id="102" w:author="Intel/ThomasL" w:date="2021-08-10T17:39:00Z">
        <w:r w:rsidR="00A2591D" w:rsidRPr="00A2591D">
          <w:t>TSCTSF</w:t>
        </w:r>
      </w:ins>
      <w:r>
        <w:t>) as request URI of the notification request. The "</w:t>
      </w:r>
      <w:proofErr w:type="spellStart"/>
      <w:r>
        <w:t>callback</w:t>
      </w:r>
      <w:proofErr w:type="spellEnd"/>
      <w:r>
        <w:t xml:space="preserve">" definition in the </w:t>
      </w:r>
      <w:proofErr w:type="spellStart"/>
      <w:r>
        <w:t>OpenAPI</w:t>
      </w:r>
      <w:proofErr w:type="spellEnd"/>
      <w:r>
        <w:t xml:space="preserve"> specification is associated to the "</w:t>
      </w:r>
      <w:proofErr w:type="spellStart"/>
      <w:r>
        <w:t>ApplicationSessions</w:t>
      </w:r>
      <w:proofErr w:type="spellEnd"/>
      <w:r>
        <w:t>" resource.</w:t>
      </w:r>
    </w:p>
    <w:p w14:paraId="4B01AED2" w14:textId="77777777" w:rsidR="00D35640" w:rsidRDefault="00D35640" w:rsidP="00D35640">
      <w:pPr>
        <w:pStyle w:val="EditorsNote"/>
        <w:ind w:left="1560" w:hanging="1276"/>
      </w:pPr>
      <w:r>
        <w:t>Editor’s Note:</w:t>
      </w:r>
      <w:r>
        <w:tab/>
        <w:t>How and whether this procedure applies to Time Sensitive Communication applications other than TSN is FFS.</w:t>
      </w:r>
    </w:p>
    <w:p w14:paraId="3F96C246" w14:textId="77777777" w:rsidR="00D20309" w:rsidRDefault="00D20309" w:rsidP="00D20309">
      <w:pPr>
        <w:pStyle w:val="B1"/>
      </w:pPr>
    </w:p>
    <w:p w14:paraId="31045677" w14:textId="77777777" w:rsidR="00D20309" w:rsidRPr="006B5418" w:rsidRDefault="00D20309" w:rsidP="00D2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00F069" w14:textId="77777777" w:rsidR="00B073E2" w:rsidRDefault="00B073E2" w:rsidP="00B073E2">
      <w:pPr>
        <w:pStyle w:val="Heading4"/>
      </w:pPr>
      <w:r>
        <w:t>5.6.3.7</w:t>
      </w:r>
      <w:r>
        <w:tab/>
        <w:t xml:space="preserve">Enumeration: </w:t>
      </w:r>
      <w:proofErr w:type="spellStart"/>
      <w:r>
        <w:t>AfEvent</w:t>
      </w:r>
      <w:bookmarkEnd w:id="23"/>
      <w:bookmarkEnd w:id="24"/>
      <w:bookmarkEnd w:id="25"/>
      <w:bookmarkEnd w:id="26"/>
      <w:bookmarkEnd w:id="27"/>
      <w:bookmarkEnd w:id="28"/>
      <w:proofErr w:type="spellEnd"/>
    </w:p>
    <w:p w14:paraId="0813C217" w14:textId="77777777" w:rsidR="00B073E2" w:rsidRDefault="00B073E2" w:rsidP="00B073E2">
      <w:r>
        <w:t>The enumeration "</w:t>
      </w:r>
      <w:proofErr w:type="spellStart"/>
      <w:r>
        <w:t>AfEvent</w:t>
      </w:r>
      <w:proofErr w:type="spellEnd"/>
      <w:r>
        <w:t xml:space="preserve">" represents the traffic events the PCF can notify to the </w:t>
      </w:r>
      <w:r>
        <w:rPr>
          <w:noProof/>
        </w:rPr>
        <w:t>NF service consumer</w:t>
      </w:r>
      <w:r>
        <w:t>.</w:t>
      </w:r>
    </w:p>
    <w:p w14:paraId="7909ACF1" w14:textId="77777777" w:rsidR="00B073E2" w:rsidRDefault="00B073E2" w:rsidP="00B073E2">
      <w:pPr>
        <w:pStyle w:val="TH"/>
      </w:pPr>
      <w:r>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B073E2" w14:paraId="23D83910" w14:textId="77777777" w:rsidTr="000D2A01">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3C896C" w14:textId="77777777" w:rsidR="00B073E2" w:rsidRDefault="00B073E2" w:rsidP="000D2A01">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70AF0E" w14:textId="77777777" w:rsidR="00B073E2" w:rsidRDefault="00B073E2" w:rsidP="000D2A01">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31F8761E" w14:textId="77777777" w:rsidR="00B073E2" w:rsidRDefault="00B073E2" w:rsidP="000D2A01">
            <w:pPr>
              <w:pStyle w:val="TAH"/>
            </w:pPr>
            <w:r>
              <w:t>Applicability</w:t>
            </w:r>
          </w:p>
        </w:tc>
      </w:tr>
      <w:tr w:rsidR="00B073E2" w14:paraId="1D791E84"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DE53" w14:textId="77777777" w:rsidR="00B073E2" w:rsidRDefault="00B073E2" w:rsidP="000D2A01">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AE2E0" w14:textId="77777777" w:rsidR="00B073E2" w:rsidRDefault="00B073E2" w:rsidP="000D2A01">
            <w:pPr>
              <w:pStyle w:val="TAL"/>
            </w:pPr>
            <w:r>
              <w:t>Access type change.</w:t>
            </w:r>
          </w:p>
        </w:tc>
        <w:tc>
          <w:tcPr>
            <w:tcW w:w="806" w:type="pct"/>
            <w:tcBorders>
              <w:top w:val="single" w:sz="8" w:space="0" w:color="auto"/>
              <w:left w:val="nil"/>
              <w:bottom w:val="single" w:sz="8" w:space="0" w:color="auto"/>
              <w:right w:val="single" w:sz="8" w:space="0" w:color="auto"/>
            </w:tcBorders>
          </w:tcPr>
          <w:p w14:paraId="542EAB94" w14:textId="77777777" w:rsidR="00B073E2" w:rsidRDefault="00B073E2" w:rsidP="000D2A01">
            <w:pPr>
              <w:pStyle w:val="TAL"/>
            </w:pPr>
          </w:p>
        </w:tc>
      </w:tr>
      <w:tr w:rsidR="00B073E2" w14:paraId="4BCA5464"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467F3" w14:textId="77777777" w:rsidR="00B073E2" w:rsidRDefault="00B073E2" w:rsidP="000D2A01">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649F62" w14:textId="77777777" w:rsidR="00B073E2" w:rsidRDefault="00B073E2" w:rsidP="000D2A01">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41433EBB" w14:textId="77777777" w:rsidR="00B073E2" w:rsidRDefault="00B073E2" w:rsidP="000D2A01">
            <w:pPr>
              <w:pStyle w:val="TAL"/>
            </w:pPr>
            <w:proofErr w:type="spellStart"/>
            <w:r>
              <w:t>NetLoc</w:t>
            </w:r>
            <w:proofErr w:type="spellEnd"/>
          </w:p>
        </w:tc>
      </w:tr>
      <w:tr w:rsidR="00B073E2" w14:paraId="1980E1BE"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44C9B" w14:textId="77777777" w:rsidR="00B073E2" w:rsidRDefault="00B073E2" w:rsidP="000D2A01">
            <w:pPr>
              <w:pStyle w:val="TAL"/>
            </w:pPr>
            <w:r>
              <w:t>APP_DETECTION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CBACB4" w14:textId="77777777" w:rsidR="00B073E2" w:rsidRDefault="00B073E2" w:rsidP="000D2A01">
            <w:pPr>
              <w:pStyle w:val="TAL"/>
            </w:pPr>
            <w:r>
              <w:t>Application detection report is requested.</w:t>
            </w:r>
          </w:p>
        </w:tc>
        <w:tc>
          <w:tcPr>
            <w:tcW w:w="806" w:type="pct"/>
            <w:tcBorders>
              <w:top w:val="single" w:sz="8" w:space="0" w:color="auto"/>
              <w:left w:val="nil"/>
              <w:bottom w:val="single" w:sz="8" w:space="0" w:color="auto"/>
              <w:right w:val="single" w:sz="8" w:space="0" w:color="auto"/>
            </w:tcBorders>
          </w:tcPr>
          <w:p w14:paraId="1DAD396E" w14:textId="77777777" w:rsidR="00B073E2" w:rsidRDefault="00B073E2" w:rsidP="000D2A01">
            <w:pPr>
              <w:pStyle w:val="TAL"/>
            </w:pPr>
            <w:proofErr w:type="spellStart"/>
            <w:r>
              <w:rPr>
                <w:rFonts w:cs="Arial"/>
                <w:szCs w:val="18"/>
              </w:rPr>
              <w:t>A</w:t>
            </w:r>
            <w:r>
              <w:rPr>
                <w:lang w:eastAsia="fr-FR"/>
              </w:rPr>
              <w:t>pplicationDetectionEvents</w:t>
            </w:r>
            <w:proofErr w:type="spellEnd"/>
          </w:p>
        </w:tc>
      </w:tr>
      <w:tr w:rsidR="00B073E2" w14:paraId="25D9A33D"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0F305" w14:textId="77777777" w:rsidR="00B073E2" w:rsidRDefault="00B073E2" w:rsidP="000D2A01">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7B4C0" w14:textId="77777777" w:rsidR="00B073E2" w:rsidRDefault="00B073E2" w:rsidP="000D2A01">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19BDEA7E" w14:textId="77777777" w:rsidR="00B073E2" w:rsidRDefault="00B073E2" w:rsidP="000D2A01">
            <w:pPr>
              <w:pStyle w:val="TAL"/>
            </w:pPr>
            <w:r>
              <w:rPr>
                <w:rFonts w:cs="Arial"/>
                <w:szCs w:val="18"/>
              </w:rPr>
              <w:t>IMS_SBI</w:t>
            </w:r>
          </w:p>
        </w:tc>
      </w:tr>
      <w:tr w:rsidR="00B073E2" w14:paraId="3F5A24FD"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82F3B" w14:textId="77777777" w:rsidR="00B073E2" w:rsidRDefault="00B073E2" w:rsidP="000D2A01">
            <w:pPr>
              <w:pStyle w:val="TAL"/>
            </w:pPr>
            <w:r>
              <w:t>UP_PATH_CHG_FAILURE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8BCA1" w14:textId="77777777" w:rsidR="00B073E2" w:rsidRDefault="00B073E2" w:rsidP="000D2A01">
            <w:pPr>
              <w:pStyle w:val="TAL"/>
            </w:pPr>
            <w:r>
              <w:t>Indicates that the enforcement of the AF required routing requirements (i.e. DNAI change) failed.</w:t>
            </w:r>
          </w:p>
        </w:tc>
        <w:tc>
          <w:tcPr>
            <w:tcW w:w="806" w:type="pct"/>
            <w:tcBorders>
              <w:top w:val="single" w:sz="8" w:space="0" w:color="auto"/>
              <w:left w:val="nil"/>
              <w:bottom w:val="single" w:sz="8" w:space="0" w:color="auto"/>
              <w:right w:val="single" w:sz="8" w:space="0" w:color="auto"/>
            </w:tcBorders>
          </w:tcPr>
          <w:p w14:paraId="4B09504B" w14:textId="77777777" w:rsidR="00B073E2" w:rsidRDefault="00B073E2" w:rsidP="000D2A01">
            <w:pPr>
              <w:pStyle w:val="TAL"/>
              <w:rPr>
                <w:rFonts w:cs="Arial"/>
                <w:szCs w:val="18"/>
              </w:rPr>
            </w:pPr>
            <w:r>
              <w:rPr>
                <w:noProof/>
                <w:lang w:eastAsia="zh-CN"/>
              </w:rPr>
              <w:t>RoutingReqOutcome</w:t>
            </w:r>
          </w:p>
        </w:tc>
      </w:tr>
      <w:tr w:rsidR="00B073E2" w14:paraId="62D091B6"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9CC4A" w14:textId="77777777" w:rsidR="00B073E2" w:rsidRDefault="00B073E2" w:rsidP="000D2A01">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2EE636" w14:textId="77777777" w:rsidR="00B073E2" w:rsidRDefault="00B073E2" w:rsidP="000D2A01">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6442695A" w14:textId="77777777" w:rsidR="00B073E2" w:rsidRDefault="00B073E2" w:rsidP="000D2A01">
            <w:pPr>
              <w:pStyle w:val="TAL"/>
              <w:rPr>
                <w:rFonts w:cs="Arial"/>
                <w:szCs w:val="18"/>
              </w:rPr>
            </w:pPr>
            <w:proofErr w:type="spellStart"/>
            <w:r>
              <w:rPr>
                <w:rFonts w:cs="Arial"/>
                <w:szCs w:val="18"/>
              </w:rPr>
              <w:t>EPSFallbackReport</w:t>
            </w:r>
            <w:proofErr w:type="spellEnd"/>
          </w:p>
        </w:tc>
      </w:tr>
      <w:tr w:rsidR="00B073E2" w14:paraId="65D92DA3"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2E228" w14:textId="77777777" w:rsidR="00B073E2" w:rsidRDefault="00B073E2" w:rsidP="000D2A01">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B2014" w14:textId="77777777" w:rsidR="00B073E2" w:rsidRDefault="00B073E2" w:rsidP="000D2A01">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32EA695F" w14:textId="77777777" w:rsidR="00B073E2" w:rsidRDefault="00B073E2" w:rsidP="000D2A01">
            <w:pPr>
              <w:pStyle w:val="TAL"/>
            </w:pPr>
          </w:p>
        </w:tc>
      </w:tr>
      <w:tr w:rsidR="00B073E2" w14:paraId="78D504A5"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8B508" w14:textId="77777777" w:rsidR="00B073E2" w:rsidRDefault="00B073E2" w:rsidP="000D2A01">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5E68B" w14:textId="77777777" w:rsidR="00B073E2" w:rsidRDefault="00B073E2" w:rsidP="000D2A01">
            <w:pPr>
              <w:pStyle w:val="TAL"/>
            </w:pPr>
            <w:r>
              <w:t>Out of credit.</w:t>
            </w:r>
          </w:p>
        </w:tc>
        <w:tc>
          <w:tcPr>
            <w:tcW w:w="806" w:type="pct"/>
            <w:tcBorders>
              <w:top w:val="single" w:sz="8" w:space="0" w:color="auto"/>
              <w:left w:val="nil"/>
              <w:bottom w:val="single" w:sz="8" w:space="0" w:color="auto"/>
              <w:right w:val="single" w:sz="8" w:space="0" w:color="auto"/>
            </w:tcBorders>
          </w:tcPr>
          <w:p w14:paraId="516A5F40" w14:textId="77777777" w:rsidR="00B073E2" w:rsidRDefault="00B073E2" w:rsidP="000D2A01">
            <w:pPr>
              <w:pStyle w:val="TAL"/>
            </w:pPr>
            <w:r>
              <w:rPr>
                <w:rFonts w:cs="Arial"/>
                <w:szCs w:val="18"/>
              </w:rPr>
              <w:t>IMS_SBI</w:t>
            </w:r>
          </w:p>
        </w:tc>
      </w:tr>
      <w:tr w:rsidR="00B073E2" w14:paraId="51E52CEA"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2B73" w14:textId="77777777" w:rsidR="00B073E2" w:rsidRDefault="00B073E2" w:rsidP="000D2A01">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F97D8" w14:textId="77777777" w:rsidR="00B073E2" w:rsidRDefault="00B073E2" w:rsidP="000D2A01">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2CE114BC" w14:textId="77777777" w:rsidR="00B073E2" w:rsidRDefault="00B073E2" w:rsidP="000D2A01">
            <w:pPr>
              <w:pStyle w:val="TAL"/>
            </w:pPr>
          </w:p>
        </w:tc>
      </w:tr>
      <w:tr w:rsidR="00B073E2" w14:paraId="4231D05D"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8E4D2" w14:textId="77777777" w:rsidR="00B073E2" w:rsidRDefault="00B073E2" w:rsidP="000D2A01">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F47FE" w14:textId="77777777" w:rsidR="00B073E2" w:rsidRDefault="00B073E2" w:rsidP="000D2A01">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4A29D734" w14:textId="77777777" w:rsidR="00B073E2" w:rsidRDefault="00B073E2" w:rsidP="000D2A01">
            <w:pPr>
              <w:pStyle w:val="TAL"/>
            </w:pPr>
          </w:p>
        </w:tc>
      </w:tr>
      <w:tr w:rsidR="00B073E2" w14:paraId="4B70D748"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35DE6" w14:textId="77777777" w:rsidR="00B073E2" w:rsidRDefault="00B073E2" w:rsidP="000D2A01">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5F96C" w14:textId="77777777" w:rsidR="00B073E2" w:rsidRDefault="00B073E2" w:rsidP="000D2A01">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Borders>
              <w:top w:val="single" w:sz="8" w:space="0" w:color="auto"/>
              <w:left w:val="nil"/>
              <w:bottom w:val="single" w:sz="8" w:space="0" w:color="auto"/>
              <w:right w:val="single" w:sz="8" w:space="0" w:color="auto"/>
            </w:tcBorders>
          </w:tcPr>
          <w:p w14:paraId="263E9F45" w14:textId="77777777" w:rsidR="00B073E2" w:rsidRDefault="00B073E2" w:rsidP="000D2A01">
            <w:pPr>
              <w:pStyle w:val="TAL"/>
            </w:pPr>
            <w:proofErr w:type="spellStart"/>
            <w:r>
              <w:t>QoSMonitoring</w:t>
            </w:r>
            <w:proofErr w:type="spellEnd"/>
          </w:p>
        </w:tc>
      </w:tr>
      <w:tr w:rsidR="00B073E2" w14:paraId="4F244C86"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FCE5B" w14:textId="77777777" w:rsidR="00B073E2" w:rsidRDefault="00B073E2" w:rsidP="000D2A01">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C53CB" w14:textId="77777777" w:rsidR="00B073E2" w:rsidRDefault="00B073E2" w:rsidP="000D2A01">
            <w:pPr>
              <w:pStyle w:val="TAL"/>
            </w:pPr>
            <w:r>
              <w:t>This trigger indicates RAN-NAS release cause information is available in the PCF from the SMF.</w:t>
            </w:r>
          </w:p>
          <w:p w14:paraId="0A4791AE" w14:textId="77777777" w:rsidR="00B073E2" w:rsidRDefault="00B073E2" w:rsidP="000D2A01">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76AC6825" w14:textId="77777777" w:rsidR="00B073E2" w:rsidRDefault="00B073E2" w:rsidP="000D2A01">
            <w:pPr>
              <w:pStyle w:val="TAL"/>
            </w:pPr>
            <w:r>
              <w:t>RAN-NAS-Cause</w:t>
            </w:r>
          </w:p>
        </w:tc>
      </w:tr>
      <w:tr w:rsidR="00B073E2" w14:paraId="24140F5B"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89EE6" w14:textId="77777777" w:rsidR="00B073E2" w:rsidRDefault="00B073E2" w:rsidP="000D2A01">
            <w:pPr>
              <w:pStyle w:val="TAL"/>
            </w:pPr>
            <w:r>
              <w:t>SUCCESSFUL_QOS_UPDATE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4BED1" w14:textId="77777777" w:rsidR="00B073E2" w:rsidRDefault="00B073E2" w:rsidP="000D2A01">
            <w:pPr>
              <w:pStyle w:val="TAL"/>
            </w:pPr>
            <w:r>
              <w:t xml:space="preserve">Indicates that the invocation/revocation indication included in the </w:t>
            </w:r>
            <w:proofErr w:type="spellStart"/>
            <w:r>
              <w:t>mpsAction</w:t>
            </w:r>
            <w:proofErr w:type="spellEnd"/>
            <w:r>
              <w:t xml:space="preserve"> requested by the NF service consumer has been successfully acted upon. </w:t>
            </w:r>
          </w:p>
        </w:tc>
        <w:tc>
          <w:tcPr>
            <w:tcW w:w="806" w:type="pct"/>
            <w:tcBorders>
              <w:top w:val="single" w:sz="8" w:space="0" w:color="auto"/>
              <w:left w:val="nil"/>
              <w:bottom w:val="single" w:sz="8" w:space="0" w:color="auto"/>
              <w:right w:val="single" w:sz="8" w:space="0" w:color="auto"/>
            </w:tcBorders>
          </w:tcPr>
          <w:p w14:paraId="36E90290" w14:textId="77777777" w:rsidR="00B073E2" w:rsidRDefault="00B073E2" w:rsidP="000D2A01">
            <w:pPr>
              <w:pStyle w:val="TAL"/>
            </w:pPr>
            <w:proofErr w:type="spellStart"/>
            <w:r>
              <w:t>MPSforDTS</w:t>
            </w:r>
            <w:proofErr w:type="spellEnd"/>
          </w:p>
        </w:tc>
      </w:tr>
      <w:tr w:rsidR="00B073E2" w14:paraId="379B554E"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DCA49" w14:textId="77777777" w:rsidR="00B073E2" w:rsidRDefault="00B073E2" w:rsidP="000D2A01">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1D26" w14:textId="77777777" w:rsidR="00B073E2" w:rsidRDefault="00B073E2" w:rsidP="000D2A01">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58791158" w14:textId="77777777" w:rsidR="00B073E2" w:rsidRDefault="00B073E2" w:rsidP="000D2A01">
            <w:pPr>
              <w:pStyle w:val="TAL"/>
            </w:pPr>
            <w:r>
              <w:rPr>
                <w:rFonts w:cs="Arial"/>
                <w:szCs w:val="18"/>
              </w:rPr>
              <w:t xml:space="preserve">IMS_SBI, </w:t>
            </w:r>
            <w:proofErr w:type="spellStart"/>
            <w:r>
              <w:rPr>
                <w:rFonts w:cs="Arial"/>
                <w:szCs w:val="18"/>
              </w:rPr>
              <w:t>ReallocationOfCredit</w:t>
            </w:r>
            <w:proofErr w:type="spellEnd"/>
          </w:p>
        </w:tc>
      </w:tr>
      <w:tr w:rsidR="00B073E2" w14:paraId="2C2FBDE0"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03C" w14:textId="77777777" w:rsidR="00B073E2" w:rsidRDefault="00B073E2" w:rsidP="000D2A01">
            <w:pPr>
              <w:pStyle w:val="TAL"/>
            </w:pPr>
            <w:r>
              <w:t>SAT_CATEGORY_CHG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C1E6" w14:textId="77777777" w:rsidR="00B073E2" w:rsidRDefault="00B073E2" w:rsidP="000D2A01">
            <w:pPr>
              <w:pStyle w:val="TAL"/>
            </w:pPr>
            <w:r>
              <w:t>Indicates that the SMF has detected a change between different satellite backhaul category, or non-satellite backhaul.</w:t>
            </w:r>
          </w:p>
        </w:tc>
        <w:tc>
          <w:tcPr>
            <w:tcW w:w="806" w:type="pct"/>
            <w:tcBorders>
              <w:top w:val="single" w:sz="8" w:space="0" w:color="auto"/>
              <w:left w:val="nil"/>
              <w:bottom w:val="single" w:sz="8" w:space="0" w:color="auto"/>
              <w:right w:val="single" w:sz="8" w:space="0" w:color="auto"/>
            </w:tcBorders>
          </w:tcPr>
          <w:p w14:paraId="4DF7882B" w14:textId="77777777" w:rsidR="00B073E2" w:rsidRDefault="00B073E2" w:rsidP="000D2A01">
            <w:pPr>
              <w:pStyle w:val="TAL"/>
              <w:rPr>
                <w:rFonts w:cs="Arial"/>
                <w:szCs w:val="18"/>
              </w:rPr>
            </w:pPr>
            <w:proofErr w:type="spellStart"/>
            <w:r>
              <w:rPr>
                <w:rFonts w:cs="Arial"/>
                <w:szCs w:val="18"/>
              </w:rPr>
              <w:t>SatelliteBackhaul</w:t>
            </w:r>
            <w:proofErr w:type="spellEnd"/>
          </w:p>
        </w:tc>
      </w:tr>
      <w:tr w:rsidR="00B073E2" w14:paraId="378F3C53"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41590" w14:textId="77777777" w:rsidR="00B073E2" w:rsidRDefault="00B073E2" w:rsidP="000D2A01">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C1153" w14:textId="77777777" w:rsidR="00B073E2" w:rsidRDefault="00B073E2" w:rsidP="000D2A01">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34017917" w14:textId="77777777" w:rsidR="00B073E2" w:rsidRDefault="00B073E2" w:rsidP="000D2A01">
            <w:pPr>
              <w:pStyle w:val="TAL"/>
            </w:pPr>
          </w:p>
        </w:tc>
      </w:tr>
      <w:tr w:rsidR="00B073E2" w14:paraId="5FECF788"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153F" w14:textId="77777777" w:rsidR="00B073E2" w:rsidRDefault="00B073E2" w:rsidP="000D2A01">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DC43D" w14:textId="33F3BAEF" w:rsidR="00B073E2" w:rsidRDefault="00B073E2" w:rsidP="000D2A01">
            <w:pPr>
              <w:pStyle w:val="TAL"/>
            </w:pPr>
            <w:r>
              <w:rPr>
                <w:lang w:eastAsia="zh-CN"/>
              </w:rPr>
              <w:t>5GS Bridge information (</w:t>
            </w:r>
            <w:del w:id="103" w:author="Intel/ThomasL" w:date="2021-08-10T16:41:00Z">
              <w:r w:rsidDel="00B073E2">
                <w:rPr>
                  <w:lang w:eastAsia="zh-CN"/>
                </w:rPr>
                <w:delText>BMIC</w:delText>
              </w:r>
            </w:del>
            <w:ins w:id="104" w:author="Intel/ThomasL" w:date="2021-08-10T16:41:00Z">
              <w:r>
                <w:rPr>
                  <w:lang w:eastAsia="zh-CN"/>
                </w:rPr>
                <w:t>UMIC</w:t>
              </w:r>
            </w:ins>
            <w:r>
              <w:rPr>
                <w:lang w:eastAsia="zh-CN"/>
              </w:rPr>
              <w:t xml:space="preserve"> and/or PMIC(s)) received by the PCF from the SMF.</w:t>
            </w:r>
          </w:p>
        </w:tc>
        <w:tc>
          <w:tcPr>
            <w:tcW w:w="806" w:type="pct"/>
            <w:tcBorders>
              <w:top w:val="single" w:sz="8" w:space="0" w:color="auto"/>
              <w:left w:val="nil"/>
              <w:bottom w:val="single" w:sz="8" w:space="0" w:color="auto"/>
              <w:right w:val="single" w:sz="8" w:space="0" w:color="auto"/>
            </w:tcBorders>
          </w:tcPr>
          <w:p w14:paraId="14BE3466" w14:textId="77777777" w:rsidR="00B073E2" w:rsidRDefault="00B073E2" w:rsidP="000D2A01">
            <w:pPr>
              <w:pStyle w:val="TAL"/>
            </w:pPr>
            <w:proofErr w:type="spellStart"/>
            <w:r>
              <w:rPr>
                <w:rFonts w:cs="Arial"/>
                <w:szCs w:val="18"/>
              </w:rPr>
              <w:t>TimeSensitiveNetworking</w:t>
            </w:r>
            <w:proofErr w:type="spellEnd"/>
          </w:p>
        </w:tc>
      </w:tr>
      <w:tr w:rsidR="00B073E2" w14:paraId="46F09C16" w14:textId="77777777" w:rsidTr="000D2A0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10B61" w14:textId="77777777" w:rsidR="00B073E2" w:rsidRDefault="00B073E2" w:rsidP="000D2A01">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7E3C16" w14:textId="77777777" w:rsidR="00B073E2" w:rsidRDefault="00B073E2" w:rsidP="000D2A01">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29D40C82" w14:textId="77777777" w:rsidR="00B073E2" w:rsidRDefault="00B073E2" w:rsidP="000D2A01">
            <w:pPr>
              <w:pStyle w:val="TAL"/>
            </w:pPr>
            <w:proofErr w:type="spellStart"/>
            <w:r>
              <w:t>SponsoredConnectivity</w:t>
            </w:r>
            <w:proofErr w:type="spellEnd"/>
          </w:p>
        </w:tc>
      </w:tr>
    </w:tbl>
    <w:p w14:paraId="17A0CF10" w14:textId="77777777" w:rsidR="00B073E2" w:rsidRDefault="00B073E2" w:rsidP="00B073E2"/>
    <w:p w14:paraId="797A06ED" w14:textId="58FBC4EF" w:rsidR="0054334B" w:rsidRPr="0054334B" w:rsidRDefault="0054334B" w:rsidP="00543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96D37">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29"/>
      <w:bookmarkEnd w:id="30"/>
      <w:bookmarkEnd w:id="31"/>
    </w:p>
    <w:sectPr w:rsidR="0054334B" w:rsidRPr="0054334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12E33" w14:textId="77777777" w:rsidR="00453B59" w:rsidRDefault="00453B59">
      <w:r>
        <w:separator/>
      </w:r>
    </w:p>
  </w:endnote>
  <w:endnote w:type="continuationSeparator" w:id="0">
    <w:p w14:paraId="0B3EB839" w14:textId="77777777" w:rsidR="00453B59" w:rsidRDefault="0045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1CE8" w14:textId="77777777" w:rsidR="004D08D9" w:rsidRDefault="004D0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FC0E" w14:textId="77777777" w:rsidR="004D08D9" w:rsidRDefault="004D0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4CB68" w14:textId="77777777" w:rsidR="004D08D9" w:rsidRDefault="004D0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D9930" w14:textId="77777777" w:rsidR="00453B59" w:rsidRDefault="00453B59">
      <w:r>
        <w:separator/>
      </w:r>
    </w:p>
  </w:footnote>
  <w:footnote w:type="continuationSeparator" w:id="0">
    <w:p w14:paraId="0FDAB58A" w14:textId="77777777" w:rsidR="00453B59" w:rsidRDefault="0045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08D9" w:rsidRDefault="004D0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5EBA" w14:textId="77777777" w:rsidR="004D08D9" w:rsidRDefault="004D0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4557" w14:textId="77777777" w:rsidR="004D08D9" w:rsidRDefault="004D0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D08D9" w:rsidRDefault="004D0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D08D9" w:rsidRDefault="004D08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D08D9" w:rsidRDefault="004D0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FB81EDF"/>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687C69"/>
    <w:multiLevelType w:val="hybridMultilevel"/>
    <w:tmpl w:val="33465D94"/>
    <w:lvl w:ilvl="0" w:tplc="CE7E2E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091478"/>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4"/>
  </w:num>
  <w:num w:numId="3">
    <w:abstractNumId w:val="2"/>
  </w:num>
  <w:num w:numId="4">
    <w:abstractNumId w:val="5"/>
  </w:num>
  <w:num w:numId="5">
    <w:abstractNumId w:val="3"/>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2656"/>
    <w:rsid w:val="00080022"/>
    <w:rsid w:val="000A6394"/>
    <w:rsid w:val="000B0819"/>
    <w:rsid w:val="000B7FED"/>
    <w:rsid w:val="000C038A"/>
    <w:rsid w:val="000C6598"/>
    <w:rsid w:val="000D44B3"/>
    <w:rsid w:val="0012498A"/>
    <w:rsid w:val="00127013"/>
    <w:rsid w:val="001451D9"/>
    <w:rsid w:val="00145D43"/>
    <w:rsid w:val="00192C46"/>
    <w:rsid w:val="001941FE"/>
    <w:rsid w:val="001A08B3"/>
    <w:rsid w:val="001A7B60"/>
    <w:rsid w:val="001B52F0"/>
    <w:rsid w:val="001B7A65"/>
    <w:rsid w:val="001E41F3"/>
    <w:rsid w:val="002328FE"/>
    <w:rsid w:val="0026004D"/>
    <w:rsid w:val="002640DD"/>
    <w:rsid w:val="00275D12"/>
    <w:rsid w:val="00284FEB"/>
    <w:rsid w:val="002860C4"/>
    <w:rsid w:val="00296D37"/>
    <w:rsid w:val="002B16E8"/>
    <w:rsid w:val="002B3B75"/>
    <w:rsid w:val="002B5741"/>
    <w:rsid w:val="002E472E"/>
    <w:rsid w:val="002E64DC"/>
    <w:rsid w:val="00305409"/>
    <w:rsid w:val="003609EF"/>
    <w:rsid w:val="0036231A"/>
    <w:rsid w:val="00374DD4"/>
    <w:rsid w:val="00377053"/>
    <w:rsid w:val="003A6C81"/>
    <w:rsid w:val="003D14F9"/>
    <w:rsid w:val="003D454E"/>
    <w:rsid w:val="003E1A36"/>
    <w:rsid w:val="003F08F5"/>
    <w:rsid w:val="003F4087"/>
    <w:rsid w:val="00410371"/>
    <w:rsid w:val="00420DA0"/>
    <w:rsid w:val="004242F1"/>
    <w:rsid w:val="00453B59"/>
    <w:rsid w:val="00454F53"/>
    <w:rsid w:val="004608C9"/>
    <w:rsid w:val="004746EF"/>
    <w:rsid w:val="004825FB"/>
    <w:rsid w:val="004A4952"/>
    <w:rsid w:val="004B75B7"/>
    <w:rsid w:val="004C1F53"/>
    <w:rsid w:val="004D08D9"/>
    <w:rsid w:val="00505ABC"/>
    <w:rsid w:val="0051580D"/>
    <w:rsid w:val="0054334B"/>
    <w:rsid w:val="00547111"/>
    <w:rsid w:val="00567CDE"/>
    <w:rsid w:val="00592D74"/>
    <w:rsid w:val="005A55D2"/>
    <w:rsid w:val="005E2C44"/>
    <w:rsid w:val="00621188"/>
    <w:rsid w:val="006257ED"/>
    <w:rsid w:val="00665C47"/>
    <w:rsid w:val="00695808"/>
    <w:rsid w:val="006B402A"/>
    <w:rsid w:val="006B46FB"/>
    <w:rsid w:val="006E21FB"/>
    <w:rsid w:val="006E6CB7"/>
    <w:rsid w:val="006F2EA5"/>
    <w:rsid w:val="0072375F"/>
    <w:rsid w:val="00726C9B"/>
    <w:rsid w:val="00731067"/>
    <w:rsid w:val="00767125"/>
    <w:rsid w:val="00781C7F"/>
    <w:rsid w:val="00785AAA"/>
    <w:rsid w:val="00792342"/>
    <w:rsid w:val="007977A8"/>
    <w:rsid w:val="007B512A"/>
    <w:rsid w:val="007C2097"/>
    <w:rsid w:val="007C7625"/>
    <w:rsid w:val="007D6A07"/>
    <w:rsid w:val="007F7259"/>
    <w:rsid w:val="008040A8"/>
    <w:rsid w:val="00813881"/>
    <w:rsid w:val="008279FA"/>
    <w:rsid w:val="00841FB6"/>
    <w:rsid w:val="008626E7"/>
    <w:rsid w:val="00870EE7"/>
    <w:rsid w:val="008863B9"/>
    <w:rsid w:val="0089666F"/>
    <w:rsid w:val="008A45A6"/>
    <w:rsid w:val="008F2D26"/>
    <w:rsid w:val="008F3789"/>
    <w:rsid w:val="008F686C"/>
    <w:rsid w:val="00902FA8"/>
    <w:rsid w:val="0091443E"/>
    <w:rsid w:val="009148DE"/>
    <w:rsid w:val="00916A68"/>
    <w:rsid w:val="0092512E"/>
    <w:rsid w:val="00926D3A"/>
    <w:rsid w:val="00935DD5"/>
    <w:rsid w:val="00941E30"/>
    <w:rsid w:val="009777D9"/>
    <w:rsid w:val="00991B88"/>
    <w:rsid w:val="00997852"/>
    <w:rsid w:val="009A5753"/>
    <w:rsid w:val="009A579D"/>
    <w:rsid w:val="009E3297"/>
    <w:rsid w:val="009F734F"/>
    <w:rsid w:val="00A2037D"/>
    <w:rsid w:val="00A246B6"/>
    <w:rsid w:val="00A2591D"/>
    <w:rsid w:val="00A43941"/>
    <w:rsid w:val="00A47E70"/>
    <w:rsid w:val="00A50CF0"/>
    <w:rsid w:val="00A51ACC"/>
    <w:rsid w:val="00A7671C"/>
    <w:rsid w:val="00A94F6E"/>
    <w:rsid w:val="00AA2592"/>
    <w:rsid w:val="00AA2CBC"/>
    <w:rsid w:val="00AA774C"/>
    <w:rsid w:val="00AC5820"/>
    <w:rsid w:val="00AC6F28"/>
    <w:rsid w:val="00AD0F7B"/>
    <w:rsid w:val="00AD1CD8"/>
    <w:rsid w:val="00AE6452"/>
    <w:rsid w:val="00AF0452"/>
    <w:rsid w:val="00B073E2"/>
    <w:rsid w:val="00B258BB"/>
    <w:rsid w:val="00B52AAE"/>
    <w:rsid w:val="00B67B97"/>
    <w:rsid w:val="00B968C8"/>
    <w:rsid w:val="00BA3EC5"/>
    <w:rsid w:val="00BA51D9"/>
    <w:rsid w:val="00BB5DFC"/>
    <w:rsid w:val="00BC7F26"/>
    <w:rsid w:val="00BD279D"/>
    <w:rsid w:val="00BD6BB8"/>
    <w:rsid w:val="00C31CF0"/>
    <w:rsid w:val="00C610BE"/>
    <w:rsid w:val="00C66BA2"/>
    <w:rsid w:val="00C95985"/>
    <w:rsid w:val="00CB2212"/>
    <w:rsid w:val="00CB5EC6"/>
    <w:rsid w:val="00CC5026"/>
    <w:rsid w:val="00CC68D0"/>
    <w:rsid w:val="00CE1DA9"/>
    <w:rsid w:val="00CF53B0"/>
    <w:rsid w:val="00D03F9A"/>
    <w:rsid w:val="00D06D51"/>
    <w:rsid w:val="00D20309"/>
    <w:rsid w:val="00D24991"/>
    <w:rsid w:val="00D35640"/>
    <w:rsid w:val="00D50255"/>
    <w:rsid w:val="00D64936"/>
    <w:rsid w:val="00D66520"/>
    <w:rsid w:val="00D97130"/>
    <w:rsid w:val="00DC4551"/>
    <w:rsid w:val="00DE34CF"/>
    <w:rsid w:val="00E05D52"/>
    <w:rsid w:val="00E13F3D"/>
    <w:rsid w:val="00E22AF6"/>
    <w:rsid w:val="00E32285"/>
    <w:rsid w:val="00E34898"/>
    <w:rsid w:val="00E43B6E"/>
    <w:rsid w:val="00E53B23"/>
    <w:rsid w:val="00E70C9C"/>
    <w:rsid w:val="00E73AA1"/>
    <w:rsid w:val="00EB09B7"/>
    <w:rsid w:val="00EB4F48"/>
    <w:rsid w:val="00EB65AA"/>
    <w:rsid w:val="00EC5544"/>
    <w:rsid w:val="00EE7D7C"/>
    <w:rsid w:val="00F10139"/>
    <w:rsid w:val="00F15DE3"/>
    <w:rsid w:val="00F25D98"/>
    <w:rsid w:val="00F300FB"/>
    <w:rsid w:val="00F55DB7"/>
    <w:rsid w:val="00F86A63"/>
    <w:rsid w:val="00FB24EF"/>
    <w:rsid w:val="00FB35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228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3228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3228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3228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3228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3228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32285"/>
    <w:rPr>
      <w:rFonts w:ascii="Tahoma" w:hAnsi="Tahoma" w:cs="Tahoma"/>
      <w:shd w:val="clear" w:color="auto" w:fill="000080"/>
      <w:lang w:val="en-GB" w:eastAsia="en-US"/>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character" w:customStyle="1" w:styleId="BodyTextChar">
    <w:name w:val="Body Text Char"/>
    <w:link w:val="BodyText"/>
    <w:rsid w:val="00E32285"/>
    <w:rPr>
      <w:lang w:eastAsia="en-US"/>
    </w:rPr>
  </w:style>
  <w:style w:type="paragraph" w:styleId="BodyText">
    <w:name w:val="Body Text"/>
    <w:basedOn w:val="Normal"/>
    <w:link w:val="BodyTextChar"/>
    <w:rsid w:val="00E32285"/>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E32285"/>
    <w:rPr>
      <w:rFonts w:ascii="Times New Roman" w:hAnsi="Times New Roman"/>
      <w:lang w:val="en-GB" w:eastAsia="en-US"/>
    </w:rPr>
  </w:style>
  <w:style w:type="character" w:customStyle="1" w:styleId="BodyTextIndentChar">
    <w:name w:val="Body Text Indent Char"/>
    <w:link w:val="BodyTextIndent"/>
    <w:rsid w:val="00E32285"/>
    <w:rPr>
      <w:lang w:eastAsia="en-US"/>
    </w:rPr>
  </w:style>
  <w:style w:type="paragraph" w:styleId="BodyTextIndent">
    <w:name w:val="Body Text Indent"/>
    <w:basedOn w:val="Normal"/>
    <w:link w:val="BodyTextIndentChar"/>
    <w:rsid w:val="00E32285"/>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E32285"/>
    <w:rPr>
      <w:rFonts w:ascii="Times New Roman" w:hAnsi="Times New Roman"/>
      <w:lang w:val="en-GB" w:eastAsia="en-US"/>
    </w:rPr>
  </w:style>
  <w:style w:type="character" w:customStyle="1" w:styleId="PlainTextChar">
    <w:name w:val="Plain Text Char"/>
    <w:basedOn w:val="DefaultParagraphFont"/>
    <w:link w:val="PlainText"/>
    <w:rsid w:val="00E32285"/>
    <w:rPr>
      <w:rFonts w:ascii="Courier New" w:eastAsia="SimSun" w:hAnsi="Courier New"/>
      <w:lang w:val="nb-NO" w:eastAsia="en-US"/>
    </w:rPr>
  </w:style>
  <w:style w:type="paragraph" w:styleId="PlainText">
    <w:name w:val="Plain Text"/>
    <w:basedOn w:val="Normal"/>
    <w:link w:val="PlainTextChar"/>
    <w:rsid w:val="00E32285"/>
    <w:rPr>
      <w:rFonts w:ascii="Courier New" w:eastAsia="SimSun" w:hAnsi="Courier New"/>
      <w:lang w:val="nb-NO"/>
    </w:rPr>
  </w:style>
  <w:style w:type="paragraph" w:customStyle="1" w:styleId="TAk">
    <w:name w:val="TAk"/>
    <w:basedOn w:val="TAL"/>
    <w:link w:val="TAkChar"/>
    <w:rsid w:val="00E32285"/>
    <w:pPr>
      <w:numPr>
        <w:numId w:val="3"/>
      </w:numPr>
      <w:tabs>
        <w:tab w:val="clear" w:pos="720"/>
        <w:tab w:val="num" w:pos="360"/>
      </w:tabs>
      <w:ind w:left="0" w:firstLine="0"/>
    </w:pPr>
    <w:rPr>
      <w:sz w:val="16"/>
      <w:szCs w:val="16"/>
    </w:rPr>
  </w:style>
  <w:style w:type="character" w:customStyle="1" w:styleId="TAkChar">
    <w:name w:val="TAk Char"/>
    <w:link w:val="TAk"/>
    <w:rsid w:val="00E32285"/>
    <w:rPr>
      <w:rFonts w:ascii="Arial" w:hAnsi="Arial"/>
      <w:sz w:val="16"/>
      <w:szCs w:val="16"/>
      <w:lang w:val="en-GB" w:eastAsia="en-US"/>
    </w:rPr>
  </w:style>
  <w:style w:type="paragraph" w:customStyle="1" w:styleId="IvDbodytext">
    <w:name w:val="IvD bodytext"/>
    <w:basedOn w:val="BodyText"/>
    <w:link w:val="IvDbodytextChar"/>
    <w:qFormat/>
    <w:rsid w:val="00E322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E32285"/>
    <w:rPr>
      <w:rFonts w:ascii="Arial" w:hAnsi="Arial"/>
      <w:spacing w:val="2"/>
      <w:lang w:val="en-US" w:eastAsia="en-US"/>
    </w:rPr>
  </w:style>
  <w:style w:type="character" w:customStyle="1" w:styleId="EWChar">
    <w:name w:val="EW Char"/>
    <w:link w:val="EW"/>
    <w:locked/>
    <w:rsid w:val="00A25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8</Pages>
  <Words>3492</Words>
  <Characters>19905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48</cp:revision>
  <cp:lastPrinted>1899-12-31T23:00:00Z</cp:lastPrinted>
  <dcterms:created xsi:type="dcterms:W3CDTF">2020-02-03T08:32:00Z</dcterms:created>
  <dcterms:modified xsi:type="dcterms:W3CDTF">2021-08-11T13:29:00Z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C3-214351</vt:lpwstr>
  </property>
  <property fmtid="{D5CDD505-2E9C-101B-9397-08002B2CF9AE}" pid="9" name="Spec#">
    <vt:lpwstr>29.514</vt:lpwstr>
  </property>
  <property fmtid="{D5CDD505-2E9C-101B-9397-08002B2CF9AE}" pid="10" name="Cr#">
    <vt:lpwstr>0341</vt:lpwstr>
  </property>
  <property fmtid="{D5CDD505-2E9C-101B-9397-08002B2CF9AE}" pid="11" name="Revision">
    <vt:lpwstr> </vt:lpwstr>
  </property>
  <property fmtid="{D5CDD505-2E9C-101B-9397-08002B2CF9AE}" pid="12" name="Version">
    <vt:lpwstr>17.1.0</vt:lpwstr>
  </property>
  <property fmtid="{D5CDD505-2E9C-101B-9397-08002B2CF9AE}" pid="13" name="SourceIfWg">
    <vt:lpwstr>Intel</vt:lpwstr>
  </property>
  <property fmtid="{D5CDD505-2E9C-101B-9397-08002B2CF9AE}" pid="14" name="SourceIfTsg">
    <vt:lpwstr>CT3</vt:lpwstr>
  </property>
  <property fmtid="{D5CDD505-2E9C-101B-9397-08002B2CF9AE}" pid="15" name="RelatedWis">
    <vt:lpwstr>IIoT</vt:lpwstr>
  </property>
  <property fmtid="{D5CDD505-2E9C-101B-9397-08002B2CF9AE}" pid="16" name="Cat">
    <vt:lpwstr>B</vt:lpwstr>
  </property>
  <property fmtid="{D5CDD505-2E9C-101B-9397-08002B2CF9AE}" pid="17" name="ResDate">
    <vt:lpwstr>2021-08-10</vt:lpwstr>
  </property>
  <property fmtid="{D5CDD505-2E9C-101B-9397-08002B2CF9AE}" pid="18" name="Release">
    <vt:lpwstr>Rel-17</vt:lpwstr>
  </property>
  <property fmtid="{D5CDD505-2E9C-101B-9397-08002B2CF9AE}" pid="19" name="CrTitle">
    <vt:lpwstr>Introduction of TSCTSF</vt:lpwstr>
  </property>
  <property fmtid="{D5CDD505-2E9C-101B-9397-08002B2CF9AE}" pid="20" name="MtgTitle">
    <vt:lpwstr>&lt;MTG_TITLE&gt;</vt:lpwstr>
  </property>
</Properties>
</file>